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63F4" w:rsidRDefault="00616394">
      <w:pPr>
        <w:jc w:val="center"/>
        <w:rPr>
          <w:rFonts w:hint="eastAsia"/>
        </w:rPr>
      </w:pPr>
      <w:bookmarkStart w:id="0" w:name="_GoBack"/>
      <w:bookmarkEnd w:id="0"/>
      <w:r>
        <w:rPr>
          <w:rFonts w:ascii="Times New Roman" w:hAnsi="Times New Roman"/>
          <w:b/>
          <w:bCs/>
        </w:rPr>
        <w:t>Zápis ze schůze osadního výboru (OV) č. 7/2019</w:t>
      </w:r>
    </w:p>
    <w:p w:rsidR="001063F4" w:rsidRDefault="001063F4">
      <w:pPr>
        <w:jc w:val="center"/>
        <w:rPr>
          <w:rFonts w:ascii="Times New Roman" w:hAnsi="Times New Roman"/>
          <w:b/>
          <w:bCs/>
        </w:rPr>
      </w:pPr>
    </w:p>
    <w:p w:rsidR="001063F4" w:rsidRDefault="00616394">
      <w:pPr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t xml:space="preserve">z řádného zasedání osadního výboru místní části Voděrádky </w:t>
      </w:r>
    </w:p>
    <w:p w:rsidR="001063F4" w:rsidRDefault="00616394">
      <w:pPr>
        <w:jc w:val="center"/>
        <w:rPr>
          <w:rFonts w:hint="eastAsia"/>
        </w:rPr>
      </w:pPr>
      <w:r>
        <w:rPr>
          <w:rFonts w:ascii="Times New Roman" w:hAnsi="Times New Roman"/>
          <w:b/>
          <w:bCs/>
        </w:rPr>
        <w:t>konaného dne 23. 5. 2019 ve Voděrádkách</w:t>
      </w:r>
    </w:p>
    <w:p w:rsidR="001063F4" w:rsidRDefault="001063F4">
      <w:pPr>
        <w:rPr>
          <w:rFonts w:ascii="Times New Roman" w:hAnsi="Times New Roman"/>
        </w:rPr>
      </w:pPr>
    </w:p>
    <w:p w:rsidR="001063F4" w:rsidRDefault="00616394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179070</wp:posOffset>
                </wp:positionV>
                <wp:extent cx="4628515" cy="16510"/>
                <wp:effectExtent l="0" t="0" r="0" b="0"/>
                <wp:wrapNone/>
                <wp:docPr id="1" name="Tvar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7800" cy="828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2.3pt,13.8pt" to="342.05pt,14.4pt" ID="Tvar1" stroked="t" style="position:absolute">
                <v:stroke color="#3465a4" weight="36360" joinstyle="round" endcap="flat"/>
                <v:fill o:detectmouseclick="t" on="false"/>
              </v:line>
            </w:pict>
          </mc:Fallback>
        </mc:AlternateContent>
      </w:r>
    </w:p>
    <w:p w:rsidR="001063F4" w:rsidRDefault="001063F4">
      <w:pPr>
        <w:rPr>
          <w:rFonts w:ascii="Times New Roman" w:hAnsi="Times New Roman"/>
        </w:rPr>
      </w:pPr>
    </w:p>
    <w:p w:rsidR="001063F4" w:rsidRDefault="00616394">
      <w:pPr>
        <w:rPr>
          <w:rFonts w:ascii="Times New Roman" w:hAnsi="Times New Roman"/>
        </w:rPr>
      </w:pPr>
      <w:r>
        <w:rPr>
          <w:rFonts w:ascii="Times New Roman" w:hAnsi="Times New Roman"/>
        </w:rPr>
        <w:t>Přítomni:</w:t>
      </w:r>
      <w:r>
        <w:rPr>
          <w:rFonts w:ascii="Times New Roman" w:hAnsi="Times New Roman"/>
        </w:rPr>
        <w:tab/>
        <w:t xml:space="preserve">Mgr. Vladimíra </w:t>
      </w:r>
      <w:proofErr w:type="spellStart"/>
      <w:r>
        <w:rPr>
          <w:rFonts w:ascii="Times New Roman" w:hAnsi="Times New Roman"/>
        </w:rPr>
        <w:t>Hubatová-Vacková</w:t>
      </w:r>
      <w:proofErr w:type="spellEnd"/>
      <w:r>
        <w:rPr>
          <w:rFonts w:ascii="Times New Roman" w:hAnsi="Times New Roman"/>
        </w:rPr>
        <w:t xml:space="preserve"> (předsedkyně)</w:t>
      </w:r>
    </w:p>
    <w:p w:rsidR="001063F4" w:rsidRDefault="00616394">
      <w:pPr>
        <w:rPr>
          <w:rFonts w:hint="eastAsia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Rudolf Hořínek</w:t>
      </w:r>
    </w:p>
    <w:p w:rsidR="001063F4" w:rsidRDefault="00616394">
      <w:pPr>
        <w:rPr>
          <w:rFonts w:hint="eastAsia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Vladana </w:t>
      </w:r>
      <w:proofErr w:type="spellStart"/>
      <w:r>
        <w:rPr>
          <w:rFonts w:ascii="Times New Roman" w:hAnsi="Times New Roman"/>
        </w:rPr>
        <w:t>Hoskovcová</w:t>
      </w:r>
      <w:proofErr w:type="spellEnd"/>
    </w:p>
    <w:p w:rsidR="001063F4" w:rsidRDefault="00616394">
      <w:pPr>
        <w:rPr>
          <w:rFonts w:hint="eastAsia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Alena </w:t>
      </w:r>
      <w:proofErr w:type="spellStart"/>
      <w:r>
        <w:rPr>
          <w:rFonts w:ascii="Times New Roman" w:hAnsi="Times New Roman"/>
        </w:rPr>
        <w:t>Kallová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DiS</w:t>
      </w:r>
      <w:proofErr w:type="spellEnd"/>
      <w:r>
        <w:rPr>
          <w:rFonts w:ascii="Times New Roman" w:hAnsi="Times New Roman"/>
        </w:rPr>
        <w:t>.</w:t>
      </w:r>
    </w:p>
    <w:p w:rsidR="001063F4" w:rsidRDefault="00616394">
      <w:pPr>
        <w:rPr>
          <w:rFonts w:hint="eastAsia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Lada Petržílková</w:t>
      </w:r>
    </w:p>
    <w:p w:rsidR="001063F4" w:rsidRDefault="00616394">
      <w:pPr>
        <w:rPr>
          <w:rFonts w:hint="eastAsia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</w:p>
    <w:p w:rsidR="001063F4" w:rsidRDefault="00616394">
      <w:pPr>
        <w:rPr>
          <w:rFonts w:hint="eastAsia"/>
        </w:rPr>
      </w:pPr>
      <w:r>
        <w:rPr>
          <w:rFonts w:ascii="Times New Roman" w:hAnsi="Times New Roman"/>
        </w:rPr>
        <w:t xml:space="preserve">Hosté: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Andrea Jurková (koordinátorka osadních výborů, </w:t>
      </w:r>
      <w:proofErr w:type="spellStart"/>
      <w:r>
        <w:rPr>
          <w:rFonts w:ascii="Times New Roman" w:hAnsi="Times New Roman"/>
        </w:rPr>
        <w:t>MěÚ</w:t>
      </w:r>
      <w:proofErr w:type="spellEnd"/>
      <w:r>
        <w:rPr>
          <w:rFonts w:ascii="Times New Roman" w:hAnsi="Times New Roman"/>
        </w:rPr>
        <w:t xml:space="preserve"> Říčany)</w:t>
      </w:r>
    </w:p>
    <w:p w:rsidR="001063F4" w:rsidRDefault="00616394">
      <w:pPr>
        <w:rPr>
          <w:rFonts w:ascii="Times New Roman" w:hAnsi="Times New Roman"/>
          <w:color w:val="FF7F00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color w:val="FF7F00"/>
        </w:rPr>
        <w:tab/>
      </w:r>
    </w:p>
    <w:p w:rsidR="001063F4" w:rsidRDefault="00616394">
      <w:pPr>
        <w:rPr>
          <w:rFonts w:hint="eastAsia"/>
        </w:rPr>
      </w:pPr>
      <w:r>
        <w:rPr>
          <w:rFonts w:ascii="Times New Roman" w:hAnsi="Times New Roman"/>
          <w:color w:val="FF7F00"/>
        </w:rPr>
        <w:tab/>
      </w:r>
      <w:r>
        <w:rPr>
          <w:rFonts w:ascii="Times New Roman" w:hAnsi="Times New Roman"/>
          <w:color w:val="FF7F00"/>
        </w:rPr>
        <w:tab/>
      </w:r>
      <w:r>
        <w:tab/>
      </w:r>
      <w:r>
        <w:tab/>
      </w:r>
    </w:p>
    <w:p w:rsidR="001063F4" w:rsidRDefault="001063F4">
      <w:pPr>
        <w:rPr>
          <w:rFonts w:hint="eastAsia"/>
        </w:rPr>
      </w:pPr>
    </w:p>
    <w:p w:rsidR="001063F4" w:rsidRDefault="00616394">
      <w:pPr>
        <w:pStyle w:val="Prbhzasedn"/>
        <w:numPr>
          <w:ilvl w:val="0"/>
          <w:numId w:val="2"/>
        </w:numPr>
      </w:pPr>
      <w:r>
        <w:t>ZAHÁJENÍ ZASEDÁNÍ</w:t>
      </w: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t xml:space="preserve">Zasedání osadního výboru místní části Voděrádky bylo zahájeno Mgr. V. </w:t>
      </w:r>
      <w:proofErr w:type="spellStart"/>
      <w:r>
        <w:t>Hubatovou</w:t>
      </w:r>
      <w:proofErr w:type="spellEnd"/>
      <w:r>
        <w:t xml:space="preserve"> v </w:t>
      </w:r>
      <w:proofErr w:type="gramStart"/>
      <w:r>
        <w:t>19h</w:t>
      </w:r>
      <w:proofErr w:type="gramEnd"/>
      <w:r>
        <w:t xml:space="preserve"> v Obecním domě ve Voděrádkách.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pStyle w:val="Prbhzasedn"/>
        <w:numPr>
          <w:ilvl w:val="0"/>
          <w:numId w:val="2"/>
        </w:numPr>
        <w:jc w:val="both"/>
      </w:pPr>
      <w:r>
        <w:t>PROJEDNÁNÍ ÚKOLŮ</w:t>
      </w:r>
    </w:p>
    <w:p w:rsidR="001063F4" w:rsidRDefault="001063F4">
      <w:pPr>
        <w:pStyle w:val="Prbhzasedn"/>
        <w:jc w:val="both"/>
      </w:pPr>
    </w:p>
    <w:p w:rsidR="001063F4" w:rsidRDefault="001063F4">
      <w:pPr>
        <w:jc w:val="both"/>
        <w:rPr>
          <w:rFonts w:hint="eastAsia"/>
          <w:sz w:val="22"/>
          <w:szCs w:val="22"/>
        </w:rPr>
      </w:pPr>
    </w:p>
    <w:p w:rsidR="001063F4" w:rsidRDefault="00616394">
      <w:pPr>
        <w:jc w:val="both"/>
        <w:rPr>
          <w:rFonts w:hint="eastAsia"/>
          <w:b/>
          <w:bCs/>
        </w:rPr>
      </w:pPr>
      <w:r>
        <w:rPr>
          <w:b/>
          <w:bCs/>
        </w:rPr>
        <w:t>PÚ 29/19</w:t>
      </w:r>
    </w:p>
    <w:p w:rsidR="001063F4" w:rsidRDefault="00616394">
      <w:pPr>
        <w:jc w:val="both"/>
        <w:rPr>
          <w:rFonts w:hint="eastAsia"/>
          <w:b/>
          <w:bCs/>
        </w:rPr>
      </w:pPr>
      <w:r>
        <w:rPr>
          <w:b/>
          <w:bCs/>
        </w:rPr>
        <w:t xml:space="preserve">Vyjádření k žádosti o odkoupení pozemku </w:t>
      </w:r>
      <w:proofErr w:type="spellStart"/>
      <w:r>
        <w:rPr>
          <w:b/>
          <w:bCs/>
        </w:rPr>
        <w:t>parc</w:t>
      </w:r>
      <w:proofErr w:type="spellEnd"/>
      <w:r>
        <w:rPr>
          <w:b/>
          <w:bCs/>
        </w:rPr>
        <w:t xml:space="preserve">. č. 516 v k. </w:t>
      </w:r>
      <w:proofErr w:type="spellStart"/>
      <w:r>
        <w:rPr>
          <w:b/>
          <w:bCs/>
        </w:rPr>
        <w:t>ú.</w:t>
      </w:r>
      <w:proofErr w:type="spellEnd"/>
      <w:r>
        <w:rPr>
          <w:b/>
          <w:bCs/>
        </w:rPr>
        <w:t xml:space="preserve"> Voděrádky o výměře </w:t>
      </w:r>
      <w:proofErr w:type="gramStart"/>
      <w:r>
        <w:rPr>
          <w:b/>
          <w:bCs/>
        </w:rPr>
        <w:t>169m2</w:t>
      </w:r>
      <w:proofErr w:type="gramEnd"/>
      <w:r>
        <w:rPr>
          <w:b/>
          <w:bCs/>
        </w:rPr>
        <w:t xml:space="preserve"> (u č. p. 31)</w:t>
      </w: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t xml:space="preserve">Na základě nájemní smlouvy mají žadatelé v pronájmu část pozemku </w:t>
      </w:r>
      <w:proofErr w:type="spellStart"/>
      <w:r>
        <w:t>parc</w:t>
      </w:r>
      <w:proofErr w:type="spellEnd"/>
      <w:r>
        <w:t xml:space="preserve">. č. 516 o výměře cca </w:t>
      </w:r>
      <w:proofErr w:type="gramStart"/>
      <w:r>
        <w:t>170m</w:t>
      </w:r>
      <w:r>
        <w:rPr>
          <w:vertAlign w:val="superscript"/>
        </w:rPr>
        <w:t>2</w:t>
      </w:r>
      <w:proofErr w:type="gramEnd"/>
      <w:r>
        <w:t xml:space="preserve">. Tento pozemek leží mezi </w:t>
      </w:r>
      <w:r>
        <w:t xml:space="preserve">pozemkem 54/1 (ve vlastnictví žadatelů) a pozemkem města </w:t>
      </w:r>
      <w:proofErr w:type="spellStart"/>
      <w:r>
        <w:t>parc</w:t>
      </w:r>
      <w:proofErr w:type="spellEnd"/>
      <w:r>
        <w:t xml:space="preserve">. č. 271/2 a 22/2 (hřiště). O odkoupení pozemku žádali už v r. 2016, ale žádost byla zamítnuta kvůli nedořešeným majetkovým vztahům u sousedního pozemku </w:t>
      </w:r>
      <w:proofErr w:type="spellStart"/>
      <w:r>
        <w:t>parc</w:t>
      </w:r>
      <w:proofErr w:type="spellEnd"/>
      <w:r>
        <w:t xml:space="preserve">. č. 264/4. V původní žádosti by mezi </w:t>
      </w:r>
      <w:r>
        <w:t xml:space="preserve">požadovanou částí pozemku </w:t>
      </w:r>
      <w:proofErr w:type="spellStart"/>
      <w:r>
        <w:t>parc</w:t>
      </w:r>
      <w:proofErr w:type="spellEnd"/>
      <w:r>
        <w:t xml:space="preserve">. č. 516 a sousedním pozemkem </w:t>
      </w:r>
      <w:proofErr w:type="spellStart"/>
      <w:r>
        <w:t>parc</w:t>
      </w:r>
      <w:proofErr w:type="spellEnd"/>
      <w:r>
        <w:t xml:space="preserve">. č. 264/4 zůstal městu zaplocený obdélníkový pozemek o výměře cca </w:t>
      </w:r>
      <w:proofErr w:type="gramStart"/>
      <w:r>
        <w:t>10m</w:t>
      </w:r>
      <w:r>
        <w:rPr>
          <w:vertAlign w:val="superscript"/>
        </w:rPr>
        <w:t>2</w:t>
      </w:r>
      <w:proofErr w:type="gramEnd"/>
      <w:r>
        <w:t xml:space="preserve">. Vzhledem k tomu, že majetkové vztahy byly dořešeny a tento pozemek města byl </w:t>
      </w:r>
      <w:proofErr w:type="spellStart"/>
      <w:r>
        <w:t>odplocen</w:t>
      </w:r>
      <w:proofErr w:type="spellEnd"/>
      <w:r>
        <w:t>, žadatelé předkládají novou žádos</w:t>
      </w:r>
      <w:r>
        <w:t xml:space="preserve">t o odkoupení výše uvedené části pozemku </w:t>
      </w:r>
      <w:proofErr w:type="spellStart"/>
      <w:r>
        <w:t>parc</w:t>
      </w:r>
      <w:proofErr w:type="spellEnd"/>
      <w:r>
        <w:t xml:space="preserve">. č. 516 s tím, že by pozemek odkoupili i s tímto obdélníkem. Aby nenarušili průjezd z dětského hřiště na velké hřiště, nekoupili by trojúhelníkovou část pozemku </w:t>
      </w:r>
      <w:proofErr w:type="spellStart"/>
      <w:r>
        <w:t>parc</w:t>
      </w:r>
      <w:proofErr w:type="spellEnd"/>
      <w:r>
        <w:t xml:space="preserve">. č. 516 o výměře cca </w:t>
      </w:r>
      <w:proofErr w:type="gramStart"/>
      <w:r>
        <w:t>33m</w:t>
      </w:r>
      <w:r>
        <w:rPr>
          <w:vertAlign w:val="superscript"/>
        </w:rPr>
        <w:t>2</w:t>
      </w:r>
      <w:proofErr w:type="gramEnd"/>
      <w:r>
        <w:t>, která zasahuje do</w:t>
      </w:r>
      <w:r>
        <w:t xml:space="preserve"> spojení těchto hřišť (dětského a velkého).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rPr>
          <w:noProof/>
        </w:rPr>
        <w:lastRenderedPageBreak/>
        <w:drawing>
          <wp:anchor distT="0" distB="0" distL="0" distR="0" simplePos="0" relativeHeight="5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203065"/>
            <wp:effectExtent l="0" t="0" r="0" b="0"/>
            <wp:wrapTopAndBottom/>
            <wp:docPr id="2" name="Obrázek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29" t="-188" r="-129" b="-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03065"/>
                    </a:xfrm>
                    <a:prstGeom prst="rect">
                      <a:avLst/>
                    </a:prstGeom>
                    <a:ln w="63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anchor>
        </w:drawing>
      </w:r>
    </w:p>
    <w:p w:rsidR="001063F4" w:rsidRDefault="00616394">
      <w:pPr>
        <w:jc w:val="both"/>
        <w:rPr>
          <w:rFonts w:hint="eastAsia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3543300" cy="3016250"/>
            <wp:effectExtent l="0" t="0" r="0" b="0"/>
            <wp:wrapSquare wrapText="largest"/>
            <wp:docPr id="3" name="Obráze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01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  <w:i/>
          <w:iCs/>
          <w:sz w:val="22"/>
          <w:szCs w:val="22"/>
        </w:rPr>
      </w:pPr>
      <w:r>
        <w:rPr>
          <w:noProof/>
        </w:rPr>
        <w:lastRenderedPageBreak/>
        <w:drawing>
          <wp:anchor distT="0" distB="0" distL="0" distR="0" simplePos="0" relativeHeight="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TopAndBottom/>
            <wp:docPr id="4" name="Obráze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2"/>
          <w:szCs w:val="22"/>
        </w:rPr>
        <w:t>Pronajímaný (požadovaný) pozemek je od obecního hřiště oddělen pletivem, na něj u soukromého pozemku navazuje zděný plot.</w:t>
      </w:r>
    </w:p>
    <w:p w:rsidR="001063F4" w:rsidRDefault="001063F4">
      <w:pPr>
        <w:jc w:val="both"/>
        <w:rPr>
          <w:rFonts w:hint="eastAsia"/>
          <w:i/>
          <w:iCs/>
          <w:sz w:val="22"/>
          <w:szCs w:val="22"/>
        </w:rPr>
      </w:pPr>
    </w:p>
    <w:p w:rsidR="001063F4" w:rsidRDefault="001063F4">
      <w:pPr>
        <w:jc w:val="both"/>
        <w:rPr>
          <w:rFonts w:hint="eastAsia"/>
          <w:i/>
          <w:iCs/>
          <w:sz w:val="22"/>
          <w:szCs w:val="22"/>
        </w:rPr>
      </w:pPr>
    </w:p>
    <w:p w:rsidR="001063F4" w:rsidRDefault="00616394">
      <w:pPr>
        <w:jc w:val="both"/>
        <w:rPr>
          <w:rFonts w:hint="eastAsia"/>
        </w:rPr>
      </w:pPr>
      <w:r>
        <w:rPr>
          <w:b/>
          <w:bCs/>
        </w:rPr>
        <w:t>Vyjádření osadního výboru:</w:t>
      </w:r>
      <w:r>
        <w:t xml:space="preserve"> </w:t>
      </w:r>
    </w:p>
    <w:p w:rsidR="001063F4" w:rsidRDefault="00616394">
      <w:pPr>
        <w:jc w:val="both"/>
        <w:rPr>
          <w:rFonts w:hint="eastAsia"/>
        </w:rPr>
      </w:pPr>
      <w:r>
        <w:t xml:space="preserve">Předmětný pozemek sousedí s pozemkem města (hřištěm) a není vyloučeno, že v budoucnu by tato plocha mohla být účelně využita pro potřeby obyvatel (po konzultaci s architektem). </w:t>
      </w:r>
    </w:p>
    <w:p w:rsidR="001063F4" w:rsidRDefault="00616394">
      <w:pPr>
        <w:jc w:val="both"/>
        <w:rPr>
          <w:rFonts w:hint="eastAsia"/>
        </w:rPr>
      </w:pPr>
      <w:r>
        <w:t>Ve Voděrádkách je v procesu dostavba 24 rodinných domků (12 dvojdomků) a v říj</w:t>
      </w:r>
      <w:r>
        <w:t>nu 2017 zde byl otevřen Domov seniorů. Kromě hřišť a stezek na Kuří a na Světice není v obci jiná možnost vyžití.</w:t>
      </w: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t>Město/obec/osadní výbor by měl přistupovat ke všem stejně, a proto tak jako v minulých letech nevyhověli žádostem o odkup městských pozemků a</w:t>
      </w:r>
      <w:r>
        <w:t xml:space="preserve">ni částí pozemků jiným voděradským žadatelům, neměli by/bychom vyhovět ani v tomto případě. 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rPr>
          <w:rFonts w:hint="eastAsia"/>
        </w:rPr>
      </w:pPr>
    </w:p>
    <w:tbl>
      <w:tblPr>
        <w:tblW w:w="5390" w:type="dxa"/>
        <w:tblInd w:w="1191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208"/>
        <w:gridCol w:w="2042"/>
        <w:gridCol w:w="1140"/>
      </w:tblGrid>
      <w:tr w:rsidR="001063F4">
        <w:tc>
          <w:tcPr>
            <w:tcW w:w="2208" w:type="dxa"/>
            <w:shd w:val="clear" w:color="auto" w:fill="auto"/>
          </w:tcPr>
          <w:p w:rsidR="001063F4" w:rsidRDefault="00616394">
            <w:pPr>
              <w:rPr>
                <w:rFonts w:hint="eastAsia"/>
              </w:rPr>
            </w:pPr>
            <w:r>
              <w:rPr>
                <w:b/>
                <w:bCs/>
              </w:rPr>
              <w:t>Průběh hlasování:</w:t>
            </w:r>
          </w:p>
        </w:tc>
        <w:tc>
          <w:tcPr>
            <w:tcW w:w="2042" w:type="dxa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t>pro:</w:t>
            </w:r>
          </w:p>
        </w:tc>
        <w:tc>
          <w:tcPr>
            <w:tcW w:w="1140" w:type="dxa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t>0</w:t>
            </w:r>
          </w:p>
        </w:tc>
      </w:tr>
      <w:tr w:rsidR="001063F4">
        <w:tc>
          <w:tcPr>
            <w:tcW w:w="2208" w:type="dxa"/>
            <w:shd w:val="clear" w:color="auto" w:fill="auto"/>
          </w:tcPr>
          <w:p w:rsidR="001063F4" w:rsidRDefault="001063F4">
            <w:pPr>
              <w:pStyle w:val="Obsahtabulky"/>
              <w:rPr>
                <w:rFonts w:hint="eastAsia"/>
              </w:rPr>
            </w:pPr>
          </w:p>
        </w:tc>
        <w:tc>
          <w:tcPr>
            <w:tcW w:w="2042" w:type="dxa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t>proti:</w:t>
            </w:r>
          </w:p>
        </w:tc>
        <w:tc>
          <w:tcPr>
            <w:tcW w:w="1140" w:type="dxa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t>3</w:t>
            </w:r>
          </w:p>
        </w:tc>
      </w:tr>
      <w:tr w:rsidR="001063F4">
        <w:tc>
          <w:tcPr>
            <w:tcW w:w="2208" w:type="dxa"/>
            <w:shd w:val="clear" w:color="auto" w:fill="auto"/>
          </w:tcPr>
          <w:p w:rsidR="001063F4" w:rsidRDefault="001063F4">
            <w:pPr>
              <w:pStyle w:val="Obsahtabulky"/>
              <w:rPr>
                <w:rFonts w:hint="eastAsia"/>
              </w:rPr>
            </w:pPr>
          </w:p>
        </w:tc>
        <w:tc>
          <w:tcPr>
            <w:tcW w:w="2042" w:type="dxa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t>zdrželi se:</w:t>
            </w:r>
          </w:p>
        </w:tc>
        <w:tc>
          <w:tcPr>
            <w:tcW w:w="1140" w:type="dxa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t>2</w:t>
            </w:r>
          </w:p>
        </w:tc>
      </w:tr>
      <w:tr w:rsidR="001063F4">
        <w:tc>
          <w:tcPr>
            <w:tcW w:w="2208" w:type="dxa"/>
            <w:shd w:val="clear" w:color="auto" w:fill="auto"/>
          </w:tcPr>
          <w:p w:rsidR="001063F4" w:rsidRDefault="001063F4">
            <w:pPr>
              <w:pStyle w:val="Obsahtabulky"/>
              <w:rPr>
                <w:rFonts w:hint="eastAsia"/>
              </w:rPr>
            </w:pPr>
          </w:p>
        </w:tc>
        <w:tc>
          <w:tcPr>
            <w:tcW w:w="2042" w:type="dxa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t>nepřítomni:</w:t>
            </w:r>
          </w:p>
        </w:tc>
        <w:tc>
          <w:tcPr>
            <w:tcW w:w="1140" w:type="dxa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t>0</w:t>
            </w:r>
          </w:p>
        </w:tc>
      </w:tr>
      <w:tr w:rsidR="001063F4">
        <w:tc>
          <w:tcPr>
            <w:tcW w:w="5390" w:type="dxa"/>
            <w:gridSpan w:val="3"/>
            <w:shd w:val="clear" w:color="auto" w:fill="auto"/>
          </w:tcPr>
          <w:p w:rsidR="001063F4" w:rsidRDefault="00616394">
            <w:pPr>
              <w:pStyle w:val="Obsahtabulky"/>
              <w:rPr>
                <w:rFonts w:hint="eastAsia"/>
              </w:rPr>
            </w:pPr>
            <w:r>
              <w:rPr>
                <w:b/>
                <w:bCs/>
              </w:rPr>
              <w:t>Závěr: Návr</w:t>
            </w:r>
            <w:r>
              <w:rPr>
                <w:b/>
                <w:bCs/>
              </w:rPr>
              <w:t>h nebyl přijat.</w:t>
            </w:r>
          </w:p>
        </w:tc>
      </w:tr>
    </w:tbl>
    <w:p w:rsidR="001063F4" w:rsidRDefault="001063F4">
      <w:pPr>
        <w:pStyle w:val="P"/>
        <w:rPr>
          <w:rFonts w:hint="eastAsia"/>
        </w:rPr>
      </w:pPr>
    </w:p>
    <w:p w:rsidR="001063F4" w:rsidRDefault="00616394">
      <w:pPr>
        <w:pStyle w:val="P"/>
        <w:jc w:val="both"/>
        <w:rPr>
          <w:rFonts w:hint="eastAsia"/>
        </w:rPr>
      </w:pPr>
      <w:r>
        <w:t xml:space="preserve">Osadní výbor nedoporučuje prodej tohoto obecního </w:t>
      </w:r>
      <w:r>
        <w:t>pozemku.</w:t>
      </w:r>
    </w:p>
    <w:p w:rsidR="001063F4" w:rsidRDefault="001063F4">
      <w:pPr>
        <w:pStyle w:val="P"/>
        <w:jc w:val="both"/>
        <w:rPr>
          <w:rFonts w:hint="eastAsia"/>
        </w:rPr>
      </w:pPr>
    </w:p>
    <w:p w:rsidR="001063F4" w:rsidRDefault="001063F4">
      <w:pPr>
        <w:pStyle w:val="P"/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rPr>
          <w:b/>
          <w:bCs/>
        </w:rPr>
        <w:lastRenderedPageBreak/>
        <w:t>Volejbalové hřiště</w:t>
      </w:r>
    </w:p>
    <w:p w:rsidR="001063F4" w:rsidRDefault="00616394">
      <w:pPr>
        <w:jc w:val="both"/>
        <w:rPr>
          <w:rFonts w:hint="eastAsia"/>
        </w:rPr>
      </w:pPr>
      <w:r>
        <w:t xml:space="preserve">Prosetí písku (prohazovačka) - brigáda plánovaná na 25. 5. 2019 byla z důvodu trvalých dešťů a mokrého písku odložena. </w:t>
      </w:r>
    </w:p>
    <w:p w:rsidR="001063F4" w:rsidRDefault="00616394">
      <w:pPr>
        <w:jc w:val="both"/>
        <w:rPr>
          <w:rFonts w:hint="eastAsia"/>
        </w:rPr>
      </w:pPr>
      <w:r>
        <w:t xml:space="preserve">Gumový obrubník - vzhledem k ceně (cca 500Kč/m, hřiště 18x10m tzn. </w:t>
      </w:r>
      <w:proofErr w:type="gramStart"/>
      <w:r>
        <w:t>28.000,-</w:t>
      </w:r>
      <w:proofErr w:type="gramEnd"/>
      <w:r>
        <w:t>Kč za hřiště) osadní výbor tuto</w:t>
      </w:r>
      <w:r>
        <w:t xml:space="preserve"> možnost zatím vyloučil, po proházení a dosypání písku možná stávající obrubník nebude „trčet“.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  <w:b/>
          <w:bCs/>
        </w:rPr>
      </w:pPr>
      <w:r>
        <w:rPr>
          <w:b/>
          <w:bCs/>
        </w:rPr>
        <w:t>Obecní truhlíky – přemístění pro usnadnění zálivky</w:t>
      </w:r>
    </w:p>
    <w:p w:rsidR="001063F4" w:rsidRDefault="00616394">
      <w:pPr>
        <w:jc w:val="both"/>
        <w:rPr>
          <w:rFonts w:hint="eastAsia"/>
        </w:rPr>
      </w:pPr>
      <w:r>
        <w:t xml:space="preserve">Jeden z obecních truhlíků od zastávky Jažlovická bude přemístěn do ul. Voděradská, k L. Petržílkové, která </w:t>
      </w:r>
      <w:r>
        <w:t xml:space="preserve">zajistí odvoz a opravu truhlíku. </w:t>
      </w:r>
    </w:p>
    <w:p w:rsidR="001063F4" w:rsidRDefault="00616394">
      <w:pPr>
        <w:jc w:val="both"/>
        <w:rPr>
          <w:rFonts w:hint="eastAsia"/>
        </w:rPr>
      </w:pPr>
      <w:r>
        <w:t xml:space="preserve">Druhý </w:t>
      </w:r>
      <w:proofErr w:type="spellStart"/>
      <w:r>
        <w:t>druhý</w:t>
      </w:r>
      <w:proofErr w:type="spellEnd"/>
      <w:r>
        <w:t xml:space="preserve"> bude přemístěn do Krabošické ul., poblíž domu p. </w:t>
      </w:r>
      <w:proofErr w:type="spellStart"/>
      <w:r>
        <w:t>Hoskovcové</w:t>
      </w:r>
      <w:proofErr w:type="spellEnd"/>
      <w:r>
        <w:t>.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rPr>
          <w:b/>
          <w:bCs/>
        </w:rPr>
        <w:t>Autobusová zastávka Voděrádky, Pod Mostem</w:t>
      </w:r>
      <w:r>
        <w:t xml:space="preserve"> </w:t>
      </w:r>
    </w:p>
    <w:p w:rsidR="001063F4" w:rsidRDefault="00616394">
      <w:pPr>
        <w:jc w:val="both"/>
        <w:rPr>
          <w:rFonts w:hint="eastAsia"/>
        </w:rPr>
      </w:pPr>
      <w:r>
        <w:t>Zajistit odpadkové koše na obě protilehlé zastávky. (</w:t>
      </w:r>
      <w:proofErr w:type="spellStart"/>
      <w:r>
        <w:t>Hubatová</w:t>
      </w:r>
      <w:proofErr w:type="spellEnd"/>
      <w:r>
        <w:t>)</w:t>
      </w:r>
    </w:p>
    <w:p w:rsidR="001063F4" w:rsidRDefault="00616394">
      <w:pPr>
        <w:jc w:val="both"/>
        <w:rPr>
          <w:rFonts w:hint="eastAsia"/>
        </w:rPr>
      </w:pPr>
      <w:r>
        <w:t>Na každou zastávku budou umístěny lavičky</w:t>
      </w:r>
      <w:r>
        <w:t>. Budou zřejmě použity lavičky, které teď stojí poblíž zastávky v Jažlovické ulici (černé, bez opěradel). Nutná oprava a nový nátěr. (</w:t>
      </w:r>
      <w:proofErr w:type="spellStart"/>
      <w:r>
        <w:t>Hoskovcová</w:t>
      </w:r>
      <w:proofErr w:type="spellEnd"/>
      <w:r>
        <w:t>)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  <w:b/>
          <w:bCs/>
        </w:rPr>
      </w:pPr>
      <w:r>
        <w:rPr>
          <w:b/>
          <w:bCs/>
        </w:rPr>
        <w:t>Světická cesta</w:t>
      </w:r>
    </w:p>
    <w:p w:rsidR="001063F4" w:rsidRDefault="00616394">
      <w:pPr>
        <w:jc w:val="both"/>
        <w:rPr>
          <w:rFonts w:hint="eastAsia"/>
        </w:rPr>
      </w:pPr>
      <w:r>
        <w:t>Zajistit umístění lavičky v místě s výhledem do krajiny. Objednání nové lavičky.</w:t>
      </w:r>
    </w:p>
    <w:p w:rsidR="001063F4" w:rsidRDefault="00616394">
      <w:pPr>
        <w:jc w:val="both"/>
        <w:rPr>
          <w:rFonts w:hint="eastAsia"/>
        </w:rPr>
      </w:pPr>
      <w:r>
        <w:t>Na okraj ces</w:t>
      </w:r>
      <w:r>
        <w:t>ty (ke křižovatce u Voděrádek) umístit koš na psí exkrementy. (</w:t>
      </w:r>
      <w:proofErr w:type="spellStart"/>
      <w:r>
        <w:t>Hubatová</w:t>
      </w:r>
      <w:proofErr w:type="spellEnd"/>
      <w:r>
        <w:t>, Petržílková)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rPr>
          <w:b/>
          <w:bCs/>
        </w:rPr>
        <w:t>Stezka na Kuří</w:t>
      </w:r>
    </w:p>
    <w:p w:rsidR="001063F4" w:rsidRDefault="00616394">
      <w:pPr>
        <w:jc w:val="both"/>
        <w:rPr>
          <w:rFonts w:hint="eastAsia"/>
        </w:rPr>
      </w:pPr>
      <w:r>
        <w:t xml:space="preserve">V </w:t>
      </w:r>
      <w:proofErr w:type="spellStart"/>
      <w:r>
        <w:t>Krabošicích</w:t>
      </w:r>
      <w:proofErr w:type="spellEnd"/>
      <w:r>
        <w:t xml:space="preserve"> v křižovatce s ulicí K </w:t>
      </w:r>
      <w:proofErr w:type="spellStart"/>
      <w:r>
        <w:t>Mejtu</w:t>
      </w:r>
      <w:proofErr w:type="spellEnd"/>
      <w:r>
        <w:t xml:space="preserve"> u II. stání stezky – zajistit umístění koše na psí exkrementy (</w:t>
      </w:r>
      <w:proofErr w:type="spellStart"/>
      <w:r>
        <w:t>Hubatová</w:t>
      </w:r>
      <w:proofErr w:type="spellEnd"/>
      <w:r>
        <w:t>).</w:t>
      </w:r>
    </w:p>
    <w:p w:rsidR="001063F4" w:rsidRDefault="00616394">
      <w:pPr>
        <w:jc w:val="both"/>
        <w:rPr>
          <w:rFonts w:hint="eastAsia"/>
        </w:rPr>
      </w:pPr>
      <w:r>
        <w:t xml:space="preserve">Při vstupu do lesa (u </w:t>
      </w:r>
      <w:r>
        <w:t>bývalého statku) – zjistit stav plevele a zvážit způsob likvidace. (</w:t>
      </w:r>
      <w:proofErr w:type="spellStart"/>
      <w:r>
        <w:t>Hoskovcová</w:t>
      </w:r>
      <w:proofErr w:type="spellEnd"/>
      <w:r>
        <w:t>)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  <w:b/>
          <w:bCs/>
        </w:rPr>
      </w:pPr>
      <w:r>
        <w:rPr>
          <w:b/>
          <w:bCs/>
        </w:rPr>
        <w:t>Obecní kompost/kontejner na bioodpad</w:t>
      </w:r>
    </w:p>
    <w:p w:rsidR="001063F4" w:rsidRDefault="00616394">
      <w:pPr>
        <w:jc w:val="both"/>
        <w:rPr>
          <w:rFonts w:hint="eastAsia"/>
        </w:rPr>
      </w:pPr>
      <w:r>
        <w:t>Zjistit možnosti (Petržílková/</w:t>
      </w:r>
      <w:proofErr w:type="spellStart"/>
      <w:r>
        <w:t>Hubatová</w:t>
      </w:r>
      <w:proofErr w:type="spellEnd"/>
      <w:r>
        <w:t>)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rPr>
          <w:b/>
          <w:bCs/>
        </w:rPr>
        <w:t>Stezka do Říčan</w:t>
      </w:r>
    </w:p>
    <w:p w:rsidR="001063F4" w:rsidRDefault="00616394">
      <w:pPr>
        <w:jc w:val="both"/>
        <w:rPr>
          <w:rFonts w:hint="eastAsia"/>
        </w:rPr>
      </w:pPr>
      <w:r>
        <w:t>Zjišťovat možnosti vedení pěší/</w:t>
      </w:r>
      <w:proofErr w:type="spellStart"/>
      <w:proofErr w:type="gramStart"/>
      <w:r>
        <w:t>cyklo</w:t>
      </w:r>
      <w:proofErr w:type="spellEnd"/>
      <w:r>
        <w:t>- stezky</w:t>
      </w:r>
      <w:proofErr w:type="gramEnd"/>
      <w:r>
        <w:t xml:space="preserve"> do Říčan (černá čára v mapce). </w:t>
      </w:r>
    </w:p>
    <w:p w:rsidR="001063F4" w:rsidRDefault="00616394">
      <w:pPr>
        <w:jc w:val="both"/>
        <w:rPr>
          <w:rFonts w:hint="eastAsia"/>
        </w:rPr>
      </w:pPr>
      <w:r>
        <w:t xml:space="preserve">Úvahy OV: Nad Voděrádkami, od křižovatky po Křížek jsou u silnice obecní pozemky, které ale jsou využívány zemědělsky (jsou zorané, Farma Voděrádky). Mohla by se </w:t>
      </w:r>
      <w:r>
        <w:t>vykolíkovat, zatr</w:t>
      </w:r>
      <w:r>
        <w:t xml:space="preserve">avnit. </w:t>
      </w:r>
      <w:r>
        <w:t xml:space="preserve">Tudy by pak mohla vést provizorní cesta vysypaná štěrkem (červená čára v mapce). </w:t>
      </w:r>
    </w:p>
    <w:p w:rsidR="001063F4" w:rsidRDefault="00616394">
      <w:pPr>
        <w:jc w:val="both"/>
        <w:rPr>
          <w:rFonts w:hint="eastAsia"/>
        </w:rPr>
      </w:pPr>
      <w:r>
        <w:t xml:space="preserve">Dále těmi poli po levé i pravé straně silnice vedou obecní pozemky (taky využívané farmou), takže by snad šlo zvážit směnu pozemků, na kterých by se pak dala zbudovat </w:t>
      </w:r>
      <w:r>
        <w:t>pěší/</w:t>
      </w:r>
      <w:proofErr w:type="spellStart"/>
      <w:r>
        <w:t>cyklo</w:t>
      </w:r>
      <w:proofErr w:type="spellEnd"/>
      <w:r>
        <w:t xml:space="preserve"> stezka.  </w:t>
      </w: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rPr>
          <w:noProof/>
        </w:rPr>
        <w:lastRenderedPageBreak/>
        <w:drawing>
          <wp:anchor distT="0" distB="0" distL="0" distR="0" simplePos="0" relativeHeight="3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43550" cy="4692650"/>
            <wp:effectExtent l="0" t="0" r="0" b="0"/>
            <wp:wrapSquare wrapText="largest"/>
            <wp:docPr id="5" name="Obráze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rPr>
          <w:b/>
          <w:bCs/>
        </w:rPr>
        <w:t xml:space="preserve">Webové a </w:t>
      </w:r>
      <w:proofErr w:type="spellStart"/>
      <w:r>
        <w:rPr>
          <w:b/>
          <w:bCs/>
        </w:rPr>
        <w:t>facebookové</w:t>
      </w:r>
      <w:proofErr w:type="spellEnd"/>
      <w:r>
        <w:rPr>
          <w:b/>
          <w:bCs/>
        </w:rPr>
        <w:t xml:space="preserve"> stránky</w:t>
      </w:r>
      <w:r>
        <w:t xml:space="preserve"> </w:t>
      </w:r>
    </w:p>
    <w:p w:rsidR="001063F4" w:rsidRDefault="00616394">
      <w:pPr>
        <w:jc w:val="both"/>
        <w:rPr>
          <w:rFonts w:hint="eastAsia"/>
        </w:rPr>
      </w:pPr>
      <w:r>
        <w:t>pro informovanost o dění v obci Voděrádky</w:t>
      </w:r>
    </w:p>
    <w:p w:rsidR="001063F4" w:rsidRDefault="00616394">
      <w:pPr>
        <w:jc w:val="both"/>
        <w:rPr>
          <w:rFonts w:hint="eastAsia"/>
        </w:rPr>
      </w:pPr>
      <w:r>
        <w:t xml:space="preserve">Zajistí </w:t>
      </w:r>
      <w:proofErr w:type="spellStart"/>
      <w:r>
        <w:t>Hubatová</w:t>
      </w:r>
      <w:proofErr w:type="spellEnd"/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  <w:b/>
          <w:bCs/>
        </w:rPr>
      </w:pPr>
      <w:r>
        <w:rPr>
          <w:b/>
          <w:bCs/>
        </w:rPr>
        <w:t>Revize elektřiny v Obecním domě</w:t>
      </w:r>
    </w:p>
    <w:p w:rsidR="001063F4" w:rsidRDefault="00616394">
      <w:pPr>
        <w:jc w:val="both"/>
        <w:rPr>
          <w:rFonts w:hint="eastAsia"/>
        </w:rPr>
      </w:pPr>
      <w:r>
        <w:t xml:space="preserve">V Obecním domě proběhla revize elektřiny. Byly shledány nedostatky, které </w:t>
      </w:r>
      <w:r>
        <w:t xml:space="preserve">necháme odstranit. Zadáno elektrikáři doporučenému od </w:t>
      </w:r>
      <w:proofErr w:type="spellStart"/>
      <w:r>
        <w:t>MěÚ</w:t>
      </w:r>
      <w:proofErr w:type="spellEnd"/>
      <w:r>
        <w:t>. (</w:t>
      </w:r>
      <w:proofErr w:type="spellStart"/>
      <w:r>
        <w:t>Hubatová</w:t>
      </w:r>
      <w:proofErr w:type="spellEnd"/>
      <w:r>
        <w:t>)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  <w:b/>
          <w:bCs/>
        </w:rPr>
      </w:pPr>
      <w:r>
        <w:rPr>
          <w:b/>
          <w:bCs/>
        </w:rPr>
        <w:t>Mše ve Voděrádkách u kapličky</w:t>
      </w:r>
    </w:p>
    <w:p w:rsidR="001063F4" w:rsidRDefault="00616394">
      <w:pPr>
        <w:jc w:val="both"/>
        <w:rPr>
          <w:rFonts w:hint="eastAsia"/>
        </w:rPr>
      </w:pPr>
      <w:bookmarkStart w:id="1" w:name="__DdeLink__780_2572384655"/>
      <w:r>
        <w:t>Osadní výbor není proti zorganizování mše, otázka však je, zda bude zájem obyvatel. V nejbližších dnech zjistíme a pokud zájem bude, oslovíme pana faráře.</w:t>
      </w:r>
      <w:r>
        <w:t xml:space="preserve"> </w:t>
      </w:r>
      <w:bookmarkEnd w:id="1"/>
      <w:r>
        <w:t>(</w:t>
      </w:r>
      <w:proofErr w:type="spellStart"/>
      <w:r>
        <w:t>Hubatová</w:t>
      </w:r>
      <w:proofErr w:type="spellEnd"/>
      <w:r>
        <w:t>)</w:t>
      </w:r>
    </w:p>
    <w:p w:rsidR="001063F4" w:rsidRDefault="001063F4">
      <w:pPr>
        <w:jc w:val="both"/>
        <w:rPr>
          <w:rFonts w:hint="eastAsia"/>
        </w:rPr>
      </w:pPr>
    </w:p>
    <w:p w:rsidR="001063F4" w:rsidRDefault="001063F4">
      <w:pPr>
        <w:jc w:val="both"/>
        <w:rPr>
          <w:rFonts w:hint="eastAsia"/>
        </w:rPr>
      </w:pPr>
    </w:p>
    <w:p w:rsidR="001063F4" w:rsidRDefault="00616394">
      <w:pPr>
        <w:jc w:val="both"/>
        <w:rPr>
          <w:rFonts w:hint="eastAsia"/>
        </w:rPr>
      </w:pPr>
      <w:r>
        <w:rPr>
          <w:b/>
          <w:bCs/>
        </w:rPr>
        <w:t>Den pro setkání rodin</w:t>
      </w:r>
      <w:r>
        <w:t xml:space="preserve"> se zábavou pro děti i dospělé </w:t>
      </w:r>
    </w:p>
    <w:p w:rsidR="001063F4" w:rsidRDefault="00616394">
      <w:pPr>
        <w:jc w:val="both"/>
        <w:rPr>
          <w:rFonts w:hint="eastAsia"/>
        </w:rPr>
      </w:pPr>
      <w:r>
        <w:t>Organizaci, program, pozvánky dořešíme co nejdřív.</w:t>
      </w:r>
    </w:p>
    <w:p w:rsidR="001063F4" w:rsidRDefault="00616394">
      <w:pPr>
        <w:jc w:val="both"/>
        <w:rPr>
          <w:rFonts w:hint="eastAsia"/>
        </w:rPr>
      </w:pPr>
      <w:r>
        <w:t>- občerstvení (maso na gril) si každý přinese co sní, OV zajistí grily, uhlí, špekáčky, nápoje.</w:t>
      </w:r>
    </w:p>
    <w:p w:rsidR="001063F4" w:rsidRDefault="001063F4">
      <w:pPr>
        <w:jc w:val="both"/>
        <w:rPr>
          <w:rFonts w:hint="eastAsia"/>
          <w:i/>
          <w:iCs/>
          <w:sz w:val="22"/>
          <w:szCs w:val="22"/>
        </w:rPr>
      </w:pPr>
    </w:p>
    <w:p w:rsidR="001063F4" w:rsidRDefault="001063F4">
      <w:pPr>
        <w:jc w:val="both"/>
        <w:rPr>
          <w:rFonts w:hint="eastAsia"/>
          <w:i/>
          <w:iCs/>
          <w:sz w:val="22"/>
          <w:szCs w:val="22"/>
        </w:rPr>
      </w:pPr>
    </w:p>
    <w:p w:rsidR="001063F4" w:rsidRDefault="001063F4">
      <w:pPr>
        <w:rPr>
          <w:rFonts w:hint="eastAsia"/>
        </w:rPr>
      </w:pPr>
    </w:p>
    <w:p w:rsidR="001063F4" w:rsidRDefault="001063F4">
      <w:pPr>
        <w:rPr>
          <w:rFonts w:hint="eastAsia"/>
        </w:rPr>
      </w:pPr>
    </w:p>
    <w:p w:rsidR="001063F4" w:rsidRDefault="00616394">
      <w:pPr>
        <w:pStyle w:val="Prbhzasedn"/>
        <w:numPr>
          <w:ilvl w:val="0"/>
          <w:numId w:val="2"/>
        </w:numPr>
      </w:pPr>
      <w:r>
        <w:lastRenderedPageBreak/>
        <w:t xml:space="preserve">     </w:t>
      </w:r>
      <w:r>
        <w:t>ZÁVĚR ZASEDÁNÍ</w:t>
      </w:r>
    </w:p>
    <w:p w:rsidR="001063F4" w:rsidRDefault="001063F4">
      <w:pPr>
        <w:rPr>
          <w:rFonts w:hint="eastAsia"/>
        </w:rPr>
      </w:pPr>
    </w:p>
    <w:p w:rsidR="001063F4" w:rsidRDefault="00616394">
      <w:pPr>
        <w:rPr>
          <w:rFonts w:hint="eastAsia"/>
        </w:rPr>
      </w:pPr>
      <w:r>
        <w:t xml:space="preserve">Zasedání </w:t>
      </w:r>
      <w:r>
        <w:t>osadního výboru místní části Voděrádky bylo ukončeno ve 20,40 h.</w:t>
      </w:r>
    </w:p>
    <w:p w:rsidR="001063F4" w:rsidRDefault="001063F4">
      <w:pPr>
        <w:rPr>
          <w:rFonts w:hint="eastAsia"/>
        </w:rPr>
      </w:pPr>
    </w:p>
    <w:p w:rsidR="001063F4" w:rsidRDefault="001063F4">
      <w:pPr>
        <w:pStyle w:val="Prbhzasedn"/>
        <w:ind w:left="227"/>
      </w:pPr>
    </w:p>
    <w:p w:rsidR="001063F4" w:rsidRDefault="00616394">
      <w:pPr>
        <w:rPr>
          <w:rFonts w:hint="eastAsia"/>
        </w:rPr>
      </w:pPr>
      <w:r>
        <w:rPr>
          <w:b/>
          <w:bCs/>
        </w:rPr>
        <w:t>Termín příští schůze</w:t>
      </w:r>
      <w:r>
        <w:t xml:space="preserve"> byl předběžně stanoven na 11</w:t>
      </w:r>
      <w:r>
        <w:t xml:space="preserve">. 7. 2019 </w:t>
      </w:r>
      <w:r>
        <w:t xml:space="preserve">od </w:t>
      </w:r>
      <w:proofErr w:type="gramStart"/>
      <w:r>
        <w:t>19h</w:t>
      </w:r>
      <w:proofErr w:type="gramEnd"/>
      <w:r>
        <w:t xml:space="preserve"> v Obecním domě. </w:t>
      </w:r>
    </w:p>
    <w:p w:rsidR="001063F4" w:rsidRDefault="001063F4">
      <w:pPr>
        <w:rPr>
          <w:rFonts w:hint="eastAsia"/>
        </w:rPr>
      </w:pPr>
    </w:p>
    <w:p w:rsidR="001063F4" w:rsidRDefault="00616394">
      <w:pPr>
        <w:rPr>
          <w:rFonts w:hint="eastAsia"/>
        </w:rPr>
      </w:pPr>
      <w:r>
        <w:rPr>
          <w:b/>
          <w:bCs/>
        </w:rPr>
        <w:t>Zápis provedl/a</w:t>
      </w:r>
      <w:r>
        <w:t>:</w:t>
      </w:r>
      <w:r>
        <w:tab/>
      </w:r>
      <w:r>
        <w:tab/>
      </w:r>
      <w:r>
        <w:tab/>
      </w:r>
      <w:r>
        <w:t xml:space="preserve">V. </w:t>
      </w:r>
      <w:proofErr w:type="spellStart"/>
      <w:r>
        <w:t>Hubatová</w:t>
      </w:r>
      <w:proofErr w:type="spellEnd"/>
    </w:p>
    <w:p w:rsidR="001063F4" w:rsidRDefault="001063F4">
      <w:pPr>
        <w:rPr>
          <w:rFonts w:hint="eastAsia"/>
        </w:rPr>
      </w:pPr>
    </w:p>
    <w:p w:rsidR="001063F4" w:rsidRDefault="00616394">
      <w:pPr>
        <w:rPr>
          <w:rFonts w:hint="eastAsia"/>
        </w:rPr>
      </w:pPr>
      <w:r>
        <w:rPr>
          <w:b/>
          <w:bCs/>
        </w:rPr>
        <w:t>Kontrolu zápisu provedl/a</w:t>
      </w:r>
      <w:r>
        <w:t>:</w:t>
      </w:r>
      <w:r>
        <w:tab/>
      </w:r>
      <w:r>
        <w:tab/>
        <w:t xml:space="preserve">V. </w:t>
      </w:r>
      <w:proofErr w:type="spellStart"/>
      <w:r>
        <w:t>Hoskovcová</w:t>
      </w:r>
      <w:proofErr w:type="spellEnd"/>
    </w:p>
    <w:p w:rsidR="001063F4" w:rsidRDefault="001063F4">
      <w:pPr>
        <w:rPr>
          <w:rFonts w:hint="eastAsia"/>
        </w:rPr>
      </w:pPr>
    </w:p>
    <w:p w:rsidR="001063F4" w:rsidRDefault="001063F4">
      <w:pPr>
        <w:rPr>
          <w:rFonts w:hint="eastAsia"/>
        </w:rPr>
      </w:pPr>
    </w:p>
    <w:p w:rsidR="001063F4" w:rsidRDefault="001063F4">
      <w:pPr>
        <w:rPr>
          <w:rFonts w:hint="eastAsia"/>
          <w:color w:val="FF7F00"/>
        </w:rPr>
      </w:pPr>
    </w:p>
    <w:p w:rsidR="001063F4" w:rsidRDefault="001063F4">
      <w:pPr>
        <w:pStyle w:val="Prbhzasedn"/>
        <w:ind w:left="227"/>
      </w:pPr>
    </w:p>
    <w:p w:rsidR="001063F4" w:rsidRDefault="001063F4">
      <w:pPr>
        <w:rPr>
          <w:rFonts w:hint="eastAsia"/>
        </w:rPr>
      </w:pPr>
    </w:p>
    <w:tbl>
      <w:tblPr>
        <w:tblW w:w="4130" w:type="dxa"/>
        <w:tblInd w:w="5561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130"/>
      </w:tblGrid>
      <w:tr w:rsidR="001063F4">
        <w:tc>
          <w:tcPr>
            <w:tcW w:w="4130" w:type="dxa"/>
            <w:shd w:val="clear" w:color="auto" w:fill="auto"/>
          </w:tcPr>
          <w:p w:rsidR="001063F4" w:rsidRDefault="00616394">
            <w:pPr>
              <w:jc w:val="center"/>
              <w:rPr>
                <w:rFonts w:hint="eastAsia"/>
              </w:rPr>
            </w:pPr>
            <w:r>
              <w:t>……………………………………..</w:t>
            </w:r>
          </w:p>
        </w:tc>
      </w:tr>
      <w:tr w:rsidR="001063F4">
        <w:tc>
          <w:tcPr>
            <w:tcW w:w="4130" w:type="dxa"/>
            <w:shd w:val="clear" w:color="auto" w:fill="auto"/>
          </w:tcPr>
          <w:p w:rsidR="001063F4" w:rsidRDefault="00616394">
            <w:pPr>
              <w:jc w:val="center"/>
              <w:rPr>
                <w:rFonts w:hint="eastAsia"/>
              </w:rPr>
            </w:pPr>
            <w:r>
              <w:t xml:space="preserve">Mgr. Vladimíra </w:t>
            </w:r>
            <w:proofErr w:type="spellStart"/>
            <w:r>
              <w:t>Hubatová-Vacková</w:t>
            </w:r>
            <w:proofErr w:type="spellEnd"/>
          </w:p>
        </w:tc>
      </w:tr>
      <w:tr w:rsidR="001063F4">
        <w:tc>
          <w:tcPr>
            <w:tcW w:w="4130" w:type="dxa"/>
            <w:shd w:val="clear" w:color="auto" w:fill="auto"/>
          </w:tcPr>
          <w:p w:rsidR="001063F4" w:rsidRDefault="00616394">
            <w:pPr>
              <w:jc w:val="center"/>
              <w:rPr>
                <w:rFonts w:hint="eastAsia"/>
              </w:rPr>
            </w:pPr>
            <w:r>
              <w:t>Předsedkyně OV Voděrádky</w:t>
            </w:r>
          </w:p>
        </w:tc>
      </w:tr>
    </w:tbl>
    <w:p w:rsidR="001063F4" w:rsidRDefault="001063F4">
      <w:pPr>
        <w:rPr>
          <w:rFonts w:hint="eastAsia"/>
        </w:rPr>
      </w:pPr>
    </w:p>
    <w:sectPr w:rsidR="001063F4">
      <w:pgSz w:w="11906" w:h="16838"/>
      <w:pgMar w:top="1134" w:right="1134" w:bottom="1134" w:left="1134" w:header="0" w:footer="0" w:gutter="0"/>
      <w:cols w:space="708"/>
      <w:formProt w:val="0"/>
      <w:docGrid w:linePitch="240" w:charSpace="-61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Liberation Serif">
    <w:altName w:val="Times New Roman"/>
    <w:panose1 w:val="020B0604020202020204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OpenSymbol">
    <w:altName w:val="Arial Unicode MS"/>
    <w:panose1 w:val="020B0604020202020204"/>
    <w:charset w:val="EE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B32BD6"/>
    <w:multiLevelType w:val="multilevel"/>
    <w:tmpl w:val="F5A0813E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4ECC3485"/>
    <w:multiLevelType w:val="multilevel"/>
    <w:tmpl w:val="378AF9F4"/>
    <w:lvl w:ilvl="0">
      <w:start w:val="1"/>
      <w:numFmt w:val="none"/>
      <w:pStyle w:val="Nadpis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63F4"/>
    <w:rsid w:val="001063F4"/>
    <w:rsid w:val="00616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90F56DD-9992-FA4A-BD80-9885DF68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SimSun" w:hAnsi="Liberation Serif" w:cs="Arial"/>
        <w:szCs w:val="24"/>
        <w:lang w:val="cs-CZ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6C52"/>
    <w:rPr>
      <w:color w:val="00000A"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adpis"/>
    <w:qFormat/>
    <w:rsid w:val="00B36C52"/>
    <w:pPr>
      <w:numPr>
        <w:numId w:val="1"/>
      </w:numPr>
      <w:outlineLvl w:val="0"/>
    </w:pPr>
    <w:rPr>
      <w:b/>
      <w:bCs/>
      <w:sz w:val="36"/>
      <w:szCs w:val="36"/>
    </w:rPr>
  </w:style>
  <w:style w:type="character" w:customStyle="1" w:styleId="Symbolyproslovn">
    <w:name w:val="Symboly pro číslování"/>
    <w:qFormat/>
    <w:rsid w:val="00B36C52"/>
  </w:style>
  <w:style w:type="character" w:customStyle="1" w:styleId="Odrky">
    <w:name w:val="Odrážky"/>
    <w:qFormat/>
    <w:rsid w:val="00B36C52"/>
    <w:rPr>
      <w:rFonts w:ascii="OpenSymbol" w:eastAsia="OpenSymbol" w:hAnsi="OpenSymbol" w:cs="OpenSymbol"/>
    </w:rPr>
  </w:style>
  <w:style w:type="character" w:customStyle="1" w:styleId="ListLabel1">
    <w:name w:val="ListLabel 1"/>
    <w:qFormat/>
    <w:rsid w:val="00B36C52"/>
    <w:rPr>
      <w:rFonts w:cs="OpenSymbol"/>
    </w:rPr>
  </w:style>
  <w:style w:type="character" w:customStyle="1" w:styleId="ListLabel2">
    <w:name w:val="ListLabel 2"/>
    <w:qFormat/>
    <w:rsid w:val="00B36C52"/>
    <w:rPr>
      <w:rFonts w:cs="OpenSymbol"/>
    </w:rPr>
  </w:style>
  <w:style w:type="character" w:customStyle="1" w:styleId="ListLabel3">
    <w:name w:val="ListLabel 3"/>
    <w:qFormat/>
    <w:rsid w:val="00B36C52"/>
    <w:rPr>
      <w:rFonts w:cs="OpenSymbol"/>
    </w:rPr>
  </w:style>
  <w:style w:type="character" w:customStyle="1" w:styleId="ListLabel4">
    <w:name w:val="ListLabel 4"/>
    <w:qFormat/>
    <w:rsid w:val="00B36C52"/>
    <w:rPr>
      <w:rFonts w:cs="OpenSymbol"/>
    </w:rPr>
  </w:style>
  <w:style w:type="character" w:customStyle="1" w:styleId="ListLabel5">
    <w:name w:val="ListLabel 5"/>
    <w:qFormat/>
    <w:rsid w:val="00B36C52"/>
    <w:rPr>
      <w:rFonts w:cs="OpenSymbol"/>
    </w:rPr>
  </w:style>
  <w:style w:type="character" w:customStyle="1" w:styleId="ListLabel6">
    <w:name w:val="ListLabel 6"/>
    <w:qFormat/>
    <w:rsid w:val="00B36C52"/>
    <w:rPr>
      <w:rFonts w:cs="OpenSymbol"/>
    </w:rPr>
  </w:style>
  <w:style w:type="character" w:customStyle="1" w:styleId="ListLabel7">
    <w:name w:val="ListLabel 7"/>
    <w:qFormat/>
    <w:rsid w:val="00B36C52"/>
    <w:rPr>
      <w:rFonts w:cs="OpenSymbol"/>
    </w:rPr>
  </w:style>
  <w:style w:type="character" w:customStyle="1" w:styleId="ListLabel8">
    <w:name w:val="ListLabel 8"/>
    <w:qFormat/>
    <w:rsid w:val="00B36C52"/>
    <w:rPr>
      <w:rFonts w:cs="OpenSymbol"/>
    </w:rPr>
  </w:style>
  <w:style w:type="character" w:customStyle="1" w:styleId="ListLabel9">
    <w:name w:val="ListLabel 9"/>
    <w:qFormat/>
    <w:rsid w:val="00B36C52"/>
    <w:rPr>
      <w:rFonts w:cs="OpenSymbol"/>
    </w:rPr>
  </w:style>
  <w:style w:type="character" w:customStyle="1" w:styleId="ListLabel10">
    <w:name w:val="ListLabel 10"/>
    <w:qFormat/>
    <w:rsid w:val="00B36C52"/>
    <w:rPr>
      <w:rFonts w:cs="OpenSymbol"/>
    </w:rPr>
  </w:style>
  <w:style w:type="character" w:customStyle="1" w:styleId="ListLabel11">
    <w:name w:val="ListLabel 11"/>
    <w:qFormat/>
    <w:rsid w:val="00B36C52"/>
    <w:rPr>
      <w:rFonts w:cs="OpenSymbol"/>
    </w:rPr>
  </w:style>
  <w:style w:type="character" w:customStyle="1" w:styleId="ListLabel12">
    <w:name w:val="ListLabel 12"/>
    <w:qFormat/>
    <w:rsid w:val="00B36C52"/>
    <w:rPr>
      <w:rFonts w:cs="OpenSymbol"/>
    </w:rPr>
  </w:style>
  <w:style w:type="character" w:customStyle="1" w:styleId="ListLabel13">
    <w:name w:val="ListLabel 13"/>
    <w:qFormat/>
    <w:rsid w:val="00B36C52"/>
    <w:rPr>
      <w:rFonts w:cs="OpenSymbol"/>
    </w:rPr>
  </w:style>
  <w:style w:type="character" w:customStyle="1" w:styleId="ListLabel14">
    <w:name w:val="ListLabel 14"/>
    <w:qFormat/>
    <w:rsid w:val="00B36C52"/>
    <w:rPr>
      <w:rFonts w:cs="OpenSymbol"/>
    </w:rPr>
  </w:style>
  <w:style w:type="character" w:customStyle="1" w:styleId="ListLabel15">
    <w:name w:val="ListLabel 15"/>
    <w:qFormat/>
    <w:rsid w:val="00B36C52"/>
    <w:rPr>
      <w:rFonts w:cs="OpenSymbol"/>
    </w:rPr>
  </w:style>
  <w:style w:type="character" w:customStyle="1" w:styleId="ListLabel16">
    <w:name w:val="ListLabel 16"/>
    <w:qFormat/>
    <w:rsid w:val="00B36C52"/>
    <w:rPr>
      <w:rFonts w:cs="OpenSymbol"/>
    </w:rPr>
  </w:style>
  <w:style w:type="character" w:customStyle="1" w:styleId="ListLabel17">
    <w:name w:val="ListLabel 17"/>
    <w:qFormat/>
    <w:rsid w:val="00B36C52"/>
    <w:rPr>
      <w:rFonts w:cs="OpenSymbol"/>
    </w:rPr>
  </w:style>
  <w:style w:type="character" w:customStyle="1" w:styleId="ListLabel18">
    <w:name w:val="ListLabel 18"/>
    <w:qFormat/>
    <w:rsid w:val="00B36C52"/>
    <w:rPr>
      <w:rFonts w:cs="OpenSymbol"/>
    </w:rPr>
  </w:style>
  <w:style w:type="character" w:customStyle="1" w:styleId="ListLabel19">
    <w:name w:val="ListLabel 19"/>
    <w:qFormat/>
    <w:rsid w:val="00B36C52"/>
    <w:rPr>
      <w:rFonts w:cs="OpenSymbol"/>
    </w:rPr>
  </w:style>
  <w:style w:type="character" w:customStyle="1" w:styleId="ListLabel20">
    <w:name w:val="ListLabel 20"/>
    <w:qFormat/>
    <w:rsid w:val="00B36C52"/>
    <w:rPr>
      <w:rFonts w:cs="OpenSymbol"/>
    </w:rPr>
  </w:style>
  <w:style w:type="character" w:customStyle="1" w:styleId="ListLabel21">
    <w:name w:val="ListLabel 21"/>
    <w:qFormat/>
    <w:rsid w:val="00B36C52"/>
    <w:rPr>
      <w:rFonts w:cs="OpenSymbol"/>
    </w:rPr>
  </w:style>
  <w:style w:type="character" w:customStyle="1" w:styleId="ListLabel22">
    <w:name w:val="ListLabel 22"/>
    <w:qFormat/>
    <w:rsid w:val="00B36C52"/>
    <w:rPr>
      <w:rFonts w:cs="OpenSymbol"/>
    </w:rPr>
  </w:style>
  <w:style w:type="character" w:customStyle="1" w:styleId="ListLabel23">
    <w:name w:val="ListLabel 23"/>
    <w:qFormat/>
    <w:rsid w:val="00B36C52"/>
    <w:rPr>
      <w:rFonts w:cs="OpenSymbol"/>
    </w:rPr>
  </w:style>
  <w:style w:type="character" w:customStyle="1" w:styleId="ListLabel24">
    <w:name w:val="ListLabel 24"/>
    <w:qFormat/>
    <w:rsid w:val="00B36C52"/>
    <w:rPr>
      <w:rFonts w:cs="OpenSymbol"/>
    </w:rPr>
  </w:style>
  <w:style w:type="character" w:customStyle="1" w:styleId="ListLabel25">
    <w:name w:val="ListLabel 25"/>
    <w:qFormat/>
    <w:rsid w:val="00B36C52"/>
    <w:rPr>
      <w:rFonts w:cs="OpenSymbol"/>
    </w:rPr>
  </w:style>
  <w:style w:type="character" w:customStyle="1" w:styleId="ListLabel26">
    <w:name w:val="ListLabel 26"/>
    <w:qFormat/>
    <w:rsid w:val="00B36C52"/>
    <w:rPr>
      <w:rFonts w:cs="OpenSymbol"/>
    </w:rPr>
  </w:style>
  <w:style w:type="character" w:customStyle="1" w:styleId="ListLabel27">
    <w:name w:val="ListLabel 27"/>
    <w:qFormat/>
    <w:rsid w:val="00B36C52"/>
    <w:rPr>
      <w:rFonts w:cs="OpenSymbol"/>
    </w:rPr>
  </w:style>
  <w:style w:type="character" w:customStyle="1" w:styleId="Internetovodkaz">
    <w:name w:val="Internetový odkaz"/>
    <w:rsid w:val="00B36C52"/>
    <w:rPr>
      <w:color w:val="000080"/>
      <w:u w:val="single"/>
    </w:rPr>
  </w:style>
  <w:style w:type="character" w:customStyle="1" w:styleId="ListLabel28">
    <w:name w:val="ListLabel 28"/>
    <w:qFormat/>
    <w:rsid w:val="00B36C52"/>
    <w:rPr>
      <w:rFonts w:cs="OpenSymbol"/>
    </w:rPr>
  </w:style>
  <w:style w:type="character" w:customStyle="1" w:styleId="ListLabel29">
    <w:name w:val="ListLabel 29"/>
    <w:qFormat/>
    <w:rsid w:val="00B36C52"/>
    <w:rPr>
      <w:rFonts w:cs="OpenSymbol"/>
    </w:rPr>
  </w:style>
  <w:style w:type="character" w:customStyle="1" w:styleId="ListLabel30">
    <w:name w:val="ListLabel 30"/>
    <w:qFormat/>
    <w:rsid w:val="00B36C52"/>
    <w:rPr>
      <w:rFonts w:cs="OpenSymbol"/>
    </w:rPr>
  </w:style>
  <w:style w:type="character" w:customStyle="1" w:styleId="ListLabel31">
    <w:name w:val="ListLabel 31"/>
    <w:qFormat/>
    <w:rsid w:val="00B36C52"/>
    <w:rPr>
      <w:rFonts w:cs="OpenSymbol"/>
    </w:rPr>
  </w:style>
  <w:style w:type="character" w:customStyle="1" w:styleId="ListLabel32">
    <w:name w:val="ListLabel 32"/>
    <w:qFormat/>
    <w:rsid w:val="00B36C52"/>
    <w:rPr>
      <w:rFonts w:cs="OpenSymbol"/>
    </w:rPr>
  </w:style>
  <w:style w:type="character" w:customStyle="1" w:styleId="ListLabel33">
    <w:name w:val="ListLabel 33"/>
    <w:qFormat/>
    <w:rsid w:val="00B36C52"/>
    <w:rPr>
      <w:rFonts w:cs="OpenSymbol"/>
    </w:rPr>
  </w:style>
  <w:style w:type="character" w:customStyle="1" w:styleId="ListLabel34">
    <w:name w:val="ListLabel 34"/>
    <w:qFormat/>
    <w:rsid w:val="00B36C52"/>
    <w:rPr>
      <w:rFonts w:cs="OpenSymbol"/>
    </w:rPr>
  </w:style>
  <w:style w:type="character" w:customStyle="1" w:styleId="ListLabel35">
    <w:name w:val="ListLabel 35"/>
    <w:qFormat/>
    <w:rsid w:val="00B36C52"/>
    <w:rPr>
      <w:rFonts w:cs="OpenSymbol"/>
    </w:rPr>
  </w:style>
  <w:style w:type="character" w:customStyle="1" w:styleId="ListLabel36">
    <w:name w:val="ListLabel 36"/>
    <w:qFormat/>
    <w:rsid w:val="00B36C52"/>
    <w:rPr>
      <w:rFonts w:cs="OpenSymbol"/>
    </w:rPr>
  </w:style>
  <w:style w:type="character" w:customStyle="1" w:styleId="ListLabel37">
    <w:name w:val="ListLabel 37"/>
    <w:qFormat/>
    <w:rsid w:val="00B36C52"/>
    <w:rPr>
      <w:rFonts w:cs="OpenSymbol"/>
    </w:rPr>
  </w:style>
  <w:style w:type="character" w:customStyle="1" w:styleId="ListLabel38">
    <w:name w:val="ListLabel 38"/>
    <w:qFormat/>
    <w:rsid w:val="00B36C52"/>
    <w:rPr>
      <w:rFonts w:cs="OpenSymbol"/>
    </w:rPr>
  </w:style>
  <w:style w:type="character" w:customStyle="1" w:styleId="ListLabel39">
    <w:name w:val="ListLabel 39"/>
    <w:qFormat/>
    <w:rsid w:val="00B36C52"/>
    <w:rPr>
      <w:rFonts w:cs="OpenSymbol"/>
    </w:rPr>
  </w:style>
  <w:style w:type="character" w:customStyle="1" w:styleId="ListLabel40">
    <w:name w:val="ListLabel 40"/>
    <w:qFormat/>
    <w:rsid w:val="00B36C52"/>
    <w:rPr>
      <w:rFonts w:cs="OpenSymbol"/>
    </w:rPr>
  </w:style>
  <w:style w:type="character" w:customStyle="1" w:styleId="ListLabel41">
    <w:name w:val="ListLabel 41"/>
    <w:qFormat/>
    <w:rsid w:val="00B36C52"/>
    <w:rPr>
      <w:rFonts w:cs="OpenSymbol"/>
    </w:rPr>
  </w:style>
  <w:style w:type="character" w:customStyle="1" w:styleId="ListLabel42">
    <w:name w:val="ListLabel 42"/>
    <w:qFormat/>
    <w:rsid w:val="00B36C52"/>
    <w:rPr>
      <w:rFonts w:cs="OpenSymbol"/>
    </w:rPr>
  </w:style>
  <w:style w:type="character" w:customStyle="1" w:styleId="ListLabel43">
    <w:name w:val="ListLabel 43"/>
    <w:qFormat/>
    <w:rsid w:val="00B36C52"/>
    <w:rPr>
      <w:rFonts w:cs="OpenSymbol"/>
    </w:rPr>
  </w:style>
  <w:style w:type="character" w:customStyle="1" w:styleId="ListLabel44">
    <w:name w:val="ListLabel 44"/>
    <w:qFormat/>
    <w:rsid w:val="00B36C52"/>
    <w:rPr>
      <w:rFonts w:cs="OpenSymbol"/>
    </w:rPr>
  </w:style>
  <w:style w:type="character" w:customStyle="1" w:styleId="ListLabel45">
    <w:name w:val="ListLabel 45"/>
    <w:qFormat/>
    <w:rsid w:val="00B36C52"/>
    <w:rPr>
      <w:rFonts w:cs="OpenSymbol"/>
    </w:rPr>
  </w:style>
  <w:style w:type="character" w:customStyle="1" w:styleId="ListLabel46">
    <w:name w:val="ListLabel 46"/>
    <w:qFormat/>
    <w:rsid w:val="00B36C52"/>
    <w:rPr>
      <w:rFonts w:cs="OpenSymbol"/>
    </w:rPr>
  </w:style>
  <w:style w:type="character" w:customStyle="1" w:styleId="ListLabel47">
    <w:name w:val="ListLabel 47"/>
    <w:qFormat/>
    <w:rsid w:val="00B36C52"/>
    <w:rPr>
      <w:rFonts w:cs="OpenSymbol"/>
    </w:rPr>
  </w:style>
  <w:style w:type="character" w:customStyle="1" w:styleId="ListLabel48">
    <w:name w:val="ListLabel 48"/>
    <w:qFormat/>
    <w:rsid w:val="00B36C52"/>
    <w:rPr>
      <w:rFonts w:cs="OpenSymbol"/>
    </w:rPr>
  </w:style>
  <w:style w:type="character" w:customStyle="1" w:styleId="ListLabel49">
    <w:name w:val="ListLabel 49"/>
    <w:qFormat/>
    <w:rsid w:val="00B36C52"/>
    <w:rPr>
      <w:rFonts w:cs="OpenSymbol"/>
    </w:rPr>
  </w:style>
  <w:style w:type="character" w:customStyle="1" w:styleId="ListLabel50">
    <w:name w:val="ListLabel 50"/>
    <w:qFormat/>
    <w:rsid w:val="00B36C52"/>
    <w:rPr>
      <w:rFonts w:cs="OpenSymbol"/>
    </w:rPr>
  </w:style>
  <w:style w:type="character" w:customStyle="1" w:styleId="ListLabel51">
    <w:name w:val="ListLabel 51"/>
    <w:qFormat/>
    <w:rsid w:val="00B36C52"/>
    <w:rPr>
      <w:rFonts w:cs="OpenSymbol"/>
    </w:rPr>
  </w:style>
  <w:style w:type="character" w:customStyle="1" w:styleId="ListLabel52">
    <w:name w:val="ListLabel 52"/>
    <w:qFormat/>
    <w:rsid w:val="00B36C52"/>
    <w:rPr>
      <w:rFonts w:cs="OpenSymbol"/>
    </w:rPr>
  </w:style>
  <w:style w:type="character" w:customStyle="1" w:styleId="ListLabel53">
    <w:name w:val="ListLabel 53"/>
    <w:qFormat/>
    <w:rsid w:val="00B36C52"/>
    <w:rPr>
      <w:rFonts w:cs="OpenSymbol"/>
    </w:rPr>
  </w:style>
  <w:style w:type="character" w:customStyle="1" w:styleId="ListLabel54">
    <w:name w:val="ListLabel 54"/>
    <w:qFormat/>
    <w:rsid w:val="00B36C52"/>
    <w:rPr>
      <w:rFonts w:cs="OpenSymbol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B80597"/>
    <w:rPr>
      <w:rFonts w:ascii="Tahoma" w:hAnsi="Tahoma" w:cs="Mangal"/>
      <w:color w:val="00000A"/>
      <w:sz w:val="16"/>
      <w:szCs w:val="14"/>
    </w:rPr>
  </w:style>
  <w:style w:type="character" w:customStyle="1" w:styleId="ListLabel55">
    <w:name w:val="ListLabel 55"/>
    <w:qFormat/>
    <w:rPr>
      <w:rFonts w:cs="OpenSymbol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OpenSymbol"/>
    </w:rPr>
  </w:style>
  <w:style w:type="character" w:customStyle="1" w:styleId="ListLabel65">
    <w:name w:val="ListLabel 65"/>
    <w:qFormat/>
    <w:rPr>
      <w:rFonts w:cs="OpenSymbol"/>
    </w:rPr>
  </w:style>
  <w:style w:type="character" w:customStyle="1" w:styleId="ListLabel66">
    <w:name w:val="ListLabel 66"/>
    <w:qFormat/>
    <w:rPr>
      <w:rFonts w:cs="OpenSymbol"/>
    </w:rPr>
  </w:style>
  <w:style w:type="character" w:customStyle="1" w:styleId="ListLabel67">
    <w:name w:val="ListLabel 67"/>
    <w:qFormat/>
    <w:rPr>
      <w:rFonts w:cs="OpenSymbol"/>
    </w:rPr>
  </w:style>
  <w:style w:type="character" w:customStyle="1" w:styleId="ListLabel68">
    <w:name w:val="ListLabel 68"/>
    <w:qFormat/>
    <w:rPr>
      <w:rFonts w:cs="OpenSymbol"/>
    </w:rPr>
  </w:style>
  <w:style w:type="character" w:customStyle="1" w:styleId="ListLabel69">
    <w:name w:val="ListLabel 69"/>
    <w:qFormat/>
    <w:rPr>
      <w:rFonts w:cs="OpenSymbol"/>
    </w:rPr>
  </w:style>
  <w:style w:type="character" w:customStyle="1" w:styleId="ListLabel70">
    <w:name w:val="ListLabel 70"/>
    <w:qFormat/>
    <w:rPr>
      <w:rFonts w:cs="OpenSymbol"/>
    </w:rPr>
  </w:style>
  <w:style w:type="character" w:customStyle="1" w:styleId="ListLabel71">
    <w:name w:val="ListLabel 71"/>
    <w:qFormat/>
    <w:rPr>
      <w:rFonts w:cs="OpenSymbol"/>
    </w:rPr>
  </w:style>
  <w:style w:type="character" w:customStyle="1" w:styleId="ListLabel72">
    <w:name w:val="ListLabel 72"/>
    <w:qFormat/>
    <w:rPr>
      <w:rFonts w:cs="OpenSymbol"/>
    </w:rPr>
  </w:style>
  <w:style w:type="character" w:customStyle="1" w:styleId="ListLabel73">
    <w:name w:val="ListLabel 73"/>
    <w:qFormat/>
    <w:rPr>
      <w:rFonts w:cs="OpenSymbol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paragraph" w:customStyle="1" w:styleId="Nadpis">
    <w:name w:val="Nadpis"/>
    <w:basedOn w:val="Normln"/>
    <w:next w:val="Zkladntext"/>
    <w:qFormat/>
    <w:rsid w:val="00B36C52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rsid w:val="00B36C52"/>
    <w:pPr>
      <w:spacing w:after="140" w:line="288" w:lineRule="auto"/>
    </w:pPr>
  </w:style>
  <w:style w:type="paragraph" w:styleId="Seznam">
    <w:name w:val="List"/>
    <w:basedOn w:val="Zkladntext"/>
    <w:rsid w:val="00B36C52"/>
  </w:style>
  <w:style w:type="paragraph" w:customStyle="1" w:styleId="Titulek1">
    <w:name w:val="Titulek1"/>
    <w:basedOn w:val="Normln"/>
    <w:qFormat/>
    <w:rsid w:val="00B36C52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rsid w:val="00B36C52"/>
    <w:pPr>
      <w:suppressLineNumbers/>
    </w:pPr>
  </w:style>
  <w:style w:type="paragraph" w:customStyle="1" w:styleId="Obsahtabulky">
    <w:name w:val="Obsah tabulky"/>
    <w:basedOn w:val="Normln"/>
    <w:qFormat/>
    <w:rsid w:val="00B36C52"/>
    <w:pPr>
      <w:suppressLineNumbers/>
    </w:pPr>
  </w:style>
  <w:style w:type="paragraph" w:customStyle="1" w:styleId="Prbhzasedn">
    <w:name w:val="Průběh zasedání"/>
    <w:basedOn w:val="Normln"/>
    <w:qFormat/>
    <w:rsid w:val="00B36C52"/>
    <w:pPr>
      <w:outlineLvl w:val="0"/>
    </w:pPr>
    <w:rPr>
      <w:rFonts w:ascii="Times New Roman" w:hAnsi="Times New Roman"/>
      <w:b/>
      <w:bCs/>
      <w:caps/>
    </w:rPr>
  </w:style>
  <w:style w:type="paragraph" w:customStyle="1" w:styleId="P">
    <w:name w:val="PÚ"/>
    <w:basedOn w:val="Normln"/>
    <w:qFormat/>
    <w:rsid w:val="00B36C52"/>
    <w:rPr>
      <w:b/>
      <w:bCs/>
    </w:rPr>
  </w:style>
  <w:style w:type="paragraph" w:customStyle="1" w:styleId="Nadpistabulky">
    <w:name w:val="Nadpis tabulky"/>
    <w:basedOn w:val="Obsahtabulky"/>
    <w:qFormat/>
    <w:rsid w:val="00B36C52"/>
    <w:pPr>
      <w:jc w:val="center"/>
    </w:pPr>
    <w:rPr>
      <w:b/>
      <w:bCs/>
    </w:rPr>
  </w:style>
  <w:style w:type="paragraph" w:customStyle="1" w:styleId="Obsahrmce">
    <w:name w:val="Obsah rámce"/>
    <w:basedOn w:val="Normln"/>
    <w:qFormat/>
    <w:rsid w:val="00B36C52"/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B80597"/>
    <w:rPr>
      <w:rFonts w:ascii="Tahoma" w:hAnsi="Tahoma" w:cs="Mangal"/>
      <w:sz w:val="16"/>
      <w:szCs w:val="14"/>
    </w:rPr>
  </w:style>
  <w:style w:type="numbering" w:customStyle="1" w:styleId="Seznam1">
    <w:name w:val="Seznam 1"/>
    <w:qFormat/>
    <w:rsid w:val="00B36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796</Words>
  <Characters>4703</Characters>
  <Application>Microsoft Office Word</Application>
  <DocSecurity>0</DocSecurity>
  <Lines>39</Lines>
  <Paragraphs>10</Paragraphs>
  <ScaleCrop>false</ScaleCrop>
  <Company/>
  <LinksUpToDate>false</LinksUpToDate>
  <CharactersWithSpaces>5489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dc:description/>
  <cp:lastModifiedBy>Microsoft Office User</cp:lastModifiedBy>
  <cp:revision>2</cp:revision>
  <cp:lastPrinted>2019-05-01T17:02:00Z</cp:lastPrinted>
  <dcterms:created xsi:type="dcterms:W3CDTF">2019-06-12T06:59:00Z</dcterms:created>
  <dcterms:modified xsi:type="dcterms:W3CDTF">2019-06-12T06:59:00Z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