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F115F1" w:rsidP="00F115F1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-346710</wp:posOffset>
            </wp:positionH>
            <wp:positionV relativeFrom="paragraph">
              <wp:posOffset>-1905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046272FE" wp14:editId="4FE22AD4">
            <wp:simplePos x="0" y="0"/>
            <wp:positionH relativeFrom="column">
              <wp:posOffset>4800600</wp:posOffset>
            </wp:positionH>
            <wp:positionV relativeFrom="paragraph">
              <wp:posOffset>-31115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03C4F">
        <w:rPr>
          <w:rFonts w:ascii="Calibri Light" w:hAnsi="Calibri Light"/>
          <w:sz w:val="46"/>
          <w:szCs w:val="46"/>
        </w:rPr>
        <w:t>1</w:t>
      </w:r>
      <w:r w:rsidR="00CE0C3F">
        <w:rPr>
          <w:rFonts w:ascii="Calibri Light" w:hAnsi="Calibri Light"/>
          <w:sz w:val="46"/>
          <w:szCs w:val="46"/>
        </w:rPr>
        <w:t>9</w:t>
      </w:r>
      <w:r>
        <w:rPr>
          <w:rFonts w:ascii="Calibri Light" w:hAnsi="Calibri Light"/>
          <w:sz w:val="46"/>
          <w:szCs w:val="46"/>
        </w:rPr>
        <w:t xml:space="preserve"> </w:t>
      </w:r>
      <w:bookmarkStart w:id="0" w:name="_GoBack"/>
      <w:bookmarkEnd w:id="0"/>
    </w:p>
    <w:p w:rsidR="00CF6FBE" w:rsidRPr="00F115F1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F115F1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F115F1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F115F1">
        <w:trPr>
          <w:gridAfter w:val="2"/>
          <w:wAfter w:w="742" w:type="dxa"/>
          <w:trHeight w:val="593"/>
        </w:trPr>
        <w:tc>
          <w:tcPr>
            <w:tcW w:w="8897" w:type="dxa"/>
          </w:tcPr>
          <w:p w:rsidR="00CF6FBE" w:rsidRPr="00F115F1" w:rsidRDefault="00CE0C3F">
            <w:pPr>
              <w:rPr>
                <w:rFonts w:cstheme="minorHAnsi"/>
                <w:b/>
                <w:i/>
                <w:sz w:val="24"/>
              </w:rPr>
            </w:pPr>
            <w:r w:rsidRPr="00F115F1">
              <w:rPr>
                <w:rFonts w:cstheme="minorHAnsi"/>
                <w:b/>
                <w:i/>
                <w:sz w:val="24"/>
              </w:rPr>
              <w:t>Barevná móda – tašky na třídění odpadu</w:t>
            </w:r>
            <w:r w:rsidR="00F115F1">
              <w:rPr>
                <w:rFonts w:cstheme="minorHAnsi"/>
                <w:b/>
                <w:i/>
                <w:sz w:val="24"/>
              </w:rPr>
              <w:t xml:space="preserve"> / Jana Slámová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F115F1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90F5B">
        <w:trPr>
          <w:trHeight w:val="1555"/>
        </w:trPr>
        <w:tc>
          <w:tcPr>
            <w:tcW w:w="9639" w:type="dxa"/>
            <w:gridSpan w:val="3"/>
          </w:tcPr>
          <w:p w:rsidR="0084149D" w:rsidRPr="007110A9" w:rsidRDefault="00CE0C3F" w:rsidP="00466212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</w:t>
            </w:r>
            <w:r w:rsidR="000A4A58">
              <w:rPr>
                <w:rFonts w:ascii="Calibri Light" w:hAnsi="Calibri Light"/>
                <w:i/>
              </w:rPr>
              <w:t>akoupení</w:t>
            </w:r>
            <w:r>
              <w:rPr>
                <w:rFonts w:ascii="Calibri Light" w:hAnsi="Calibri Light"/>
                <w:i/>
              </w:rPr>
              <w:t xml:space="preserve"> sady tří snadno omyvatelných tašek na třídění odpadu v barvách kontejnerů. </w:t>
            </w:r>
            <w:r w:rsidR="00466212">
              <w:rPr>
                <w:rFonts w:ascii="Calibri Light" w:hAnsi="Calibri Light"/>
                <w:i/>
              </w:rPr>
              <w:t>Některé druhy t</w:t>
            </w:r>
            <w:r>
              <w:rPr>
                <w:rFonts w:ascii="Calibri Light" w:hAnsi="Calibri Light"/>
                <w:i/>
              </w:rPr>
              <w:t>aš</w:t>
            </w:r>
            <w:r w:rsidR="00466212">
              <w:rPr>
                <w:rFonts w:ascii="Calibri Light" w:hAnsi="Calibri Light"/>
                <w:i/>
              </w:rPr>
              <w:t>ek</w:t>
            </w:r>
            <w:r w:rsidR="005444C5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se k sobě da</w:t>
            </w:r>
            <w:r w:rsidR="000A4A58">
              <w:rPr>
                <w:rFonts w:ascii="Calibri Light" w:hAnsi="Calibri Light"/>
                <w:i/>
              </w:rPr>
              <w:t xml:space="preserve">jí </w:t>
            </w:r>
            <w:r>
              <w:rPr>
                <w:rFonts w:ascii="Calibri Light" w:hAnsi="Calibri Light"/>
                <w:i/>
              </w:rPr>
              <w:t>snadno připojit suchým zipem</w:t>
            </w:r>
            <w:r w:rsidR="00466212">
              <w:rPr>
                <w:rFonts w:ascii="Calibri Light" w:hAnsi="Calibri Light"/>
                <w:i/>
              </w:rPr>
              <w:t>.</w:t>
            </w:r>
            <w:r>
              <w:rPr>
                <w:rFonts w:ascii="Calibri Light" w:hAnsi="Calibri Light"/>
                <w:i/>
              </w:rPr>
              <w:t xml:space="preserve"> </w:t>
            </w:r>
            <w:r w:rsidR="00466212">
              <w:rPr>
                <w:rFonts w:ascii="Calibri Light" w:hAnsi="Calibri Light"/>
                <w:i/>
              </w:rPr>
              <w:t>Na</w:t>
            </w:r>
            <w:r>
              <w:rPr>
                <w:rFonts w:ascii="Calibri Light" w:hAnsi="Calibri Light"/>
                <w:i/>
              </w:rPr>
              <w:t xml:space="preserve"> každé </w:t>
            </w:r>
            <w:r w:rsidR="00466212">
              <w:rPr>
                <w:rFonts w:ascii="Calibri Light" w:hAnsi="Calibri Light"/>
                <w:i/>
              </w:rPr>
              <w:t xml:space="preserve">tašce </w:t>
            </w:r>
            <w:r w:rsidR="000A4A58">
              <w:rPr>
                <w:rFonts w:ascii="Calibri Light" w:hAnsi="Calibri Light"/>
                <w:i/>
              </w:rPr>
              <w:t>je</w:t>
            </w:r>
            <w:r>
              <w:rPr>
                <w:rFonts w:ascii="Calibri Light" w:hAnsi="Calibri Light"/>
                <w:i/>
              </w:rPr>
              <w:t xml:space="preserve"> stejně jako na samolepkách na kontejnerech zobrazeno</w:t>
            </w:r>
            <w:r w:rsidR="00BF7189">
              <w:rPr>
                <w:rFonts w:ascii="Calibri Light" w:hAnsi="Calibri Light"/>
                <w:i/>
              </w:rPr>
              <w:t>,</w:t>
            </w:r>
            <w:r>
              <w:rPr>
                <w:rFonts w:ascii="Calibri Light" w:hAnsi="Calibri Light"/>
                <w:i/>
              </w:rPr>
              <w:t xml:space="preserve"> jaké </w:t>
            </w:r>
            <w:proofErr w:type="gramStart"/>
            <w:r>
              <w:rPr>
                <w:rFonts w:ascii="Calibri Light" w:hAnsi="Calibri Light"/>
                <w:i/>
              </w:rPr>
              <w:t>druhy  papíru</w:t>
            </w:r>
            <w:proofErr w:type="gramEnd"/>
            <w:r>
              <w:rPr>
                <w:rFonts w:ascii="Calibri Light" w:hAnsi="Calibri Light"/>
                <w:i/>
              </w:rPr>
              <w:t>, skla nebo plastů je možno do nich vyhazovat.</w:t>
            </w:r>
            <w:r w:rsidR="005444C5">
              <w:rPr>
                <w:rFonts w:ascii="Calibri Light" w:hAnsi="Calibri Light"/>
                <w:i/>
              </w:rPr>
              <w:t xml:space="preserve"> Realizací tohoto projektu by se měli občané města motivovat ještě k lepšímu třídění odpadu než dosud.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790F5B">
        <w:trPr>
          <w:trHeight w:val="561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CB3354">
              <w:rPr>
                <w:rFonts w:ascii="Calibri Light" w:hAnsi="Calibri Light"/>
                <w:i/>
              </w:rPr>
              <w:t>je</w:t>
            </w:r>
            <w:r>
              <w:rPr>
                <w:rFonts w:ascii="Calibri Light" w:hAnsi="Calibri Light"/>
                <w:i/>
              </w:rPr>
              <w:t xml:space="preserve"> 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B44586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790F5B">
        <w:trPr>
          <w:trHeight w:val="559"/>
        </w:trPr>
        <w:tc>
          <w:tcPr>
            <w:tcW w:w="9639" w:type="dxa"/>
            <w:gridSpan w:val="3"/>
          </w:tcPr>
          <w:p w:rsidR="0084149D" w:rsidRPr="007110A9" w:rsidRDefault="00634BC2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Soulad s ÚP se neposuzuje.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790F5B">
        <w:trPr>
          <w:trHeight w:val="571"/>
        </w:trPr>
        <w:tc>
          <w:tcPr>
            <w:tcW w:w="9639" w:type="dxa"/>
            <w:gridSpan w:val="3"/>
          </w:tcPr>
          <w:p w:rsidR="0084149D" w:rsidRDefault="00634BC2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Vlastnické vztahy se neposuzují.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CB3354" w:rsidRDefault="00CB3354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Veřejná zakázka na dodavatele tašek – 1 měsíc</w:t>
            </w:r>
          </w:p>
          <w:p w:rsidR="00CB3354" w:rsidRDefault="00CB3354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Dodání tašek – 4 měsíce</w:t>
            </w:r>
          </w:p>
          <w:p w:rsidR="00AA5183" w:rsidRDefault="00634BC2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</w:t>
            </w:r>
            <w:r w:rsidR="00370ECA">
              <w:rPr>
                <w:rFonts w:ascii="Calibri Light" w:hAnsi="Calibri Light"/>
                <w:i/>
              </w:rPr>
              <w:t>ydávání</w:t>
            </w:r>
            <w:r>
              <w:rPr>
                <w:rFonts w:ascii="Calibri Light" w:hAnsi="Calibri Light"/>
                <w:i/>
              </w:rPr>
              <w:t xml:space="preserve"> sady tašek</w:t>
            </w:r>
            <w:r w:rsidR="00370ECA">
              <w:rPr>
                <w:rFonts w:ascii="Calibri Light" w:hAnsi="Calibri Light"/>
                <w:i/>
              </w:rPr>
              <w:t xml:space="preserve"> při nákupu znám</w:t>
            </w:r>
            <w:r>
              <w:rPr>
                <w:rFonts w:ascii="Calibri Light" w:hAnsi="Calibri Light"/>
                <w:i/>
              </w:rPr>
              <w:t xml:space="preserve">ky na popelnici </w:t>
            </w:r>
            <w:r w:rsidR="00370ECA">
              <w:rPr>
                <w:rFonts w:ascii="Calibri Light" w:hAnsi="Calibri Light"/>
                <w:i/>
              </w:rPr>
              <w:t>na rok 2019</w:t>
            </w:r>
          </w:p>
          <w:p w:rsidR="00790F5B" w:rsidRPr="00E76D10" w:rsidRDefault="00790F5B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640C68">
        <w:trPr>
          <w:trHeight w:val="1128"/>
        </w:trPr>
        <w:tc>
          <w:tcPr>
            <w:tcW w:w="9639" w:type="dxa"/>
            <w:gridSpan w:val="3"/>
          </w:tcPr>
          <w:p w:rsidR="00845B90" w:rsidRPr="007110A9" w:rsidRDefault="00704F81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Tašky na separovaný odpad budou vydávány ke známkám na popelnice </w:t>
            </w:r>
            <w:r w:rsidR="00790F5B">
              <w:rPr>
                <w:rFonts w:ascii="Calibri Light" w:hAnsi="Calibri Light"/>
                <w:i/>
              </w:rPr>
              <w:t xml:space="preserve">na vyžádání </w:t>
            </w:r>
            <w:r>
              <w:rPr>
                <w:rFonts w:ascii="Calibri Light" w:hAnsi="Calibri Light"/>
                <w:i/>
              </w:rPr>
              <w:t xml:space="preserve">(v případě rodinných domů – jedna sada tašek na jednu domácnost). U bytových družstev/společenství vlastníků se bude muset zjistit počet domácností, protože zde se vydávají známky na kontejnery pro více domácností. 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45B90">
        <w:trPr>
          <w:trHeight w:val="906"/>
        </w:trPr>
        <w:tc>
          <w:tcPr>
            <w:tcW w:w="9639" w:type="dxa"/>
            <w:gridSpan w:val="3"/>
          </w:tcPr>
          <w:p w:rsidR="00790F5B" w:rsidRDefault="00790F5B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Cena za 1 </w:t>
            </w:r>
            <w:r w:rsidR="00EB2897">
              <w:rPr>
                <w:rFonts w:ascii="Calibri Light" w:hAnsi="Calibri Light"/>
                <w:i/>
              </w:rPr>
              <w:t>sadu tašek (3ks) – 45</w:t>
            </w:r>
            <w:r>
              <w:rPr>
                <w:rFonts w:ascii="Calibri Light" w:hAnsi="Calibri Light"/>
                <w:i/>
              </w:rPr>
              <w:t>,- Kč</w:t>
            </w:r>
          </w:p>
          <w:p w:rsidR="00FF1F6E" w:rsidRPr="00845B90" w:rsidRDefault="00370ECA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Odhadované celkové náklady</w:t>
            </w:r>
            <w:r w:rsidR="00790F5B">
              <w:rPr>
                <w:rFonts w:ascii="Calibri Light" w:hAnsi="Calibri Light"/>
                <w:i/>
              </w:rPr>
              <w:t xml:space="preserve"> – </w:t>
            </w:r>
            <w:r w:rsidR="00506C0D">
              <w:rPr>
                <w:rFonts w:ascii="Calibri Light" w:hAnsi="Calibri Light"/>
                <w:i/>
              </w:rPr>
              <w:t>30</w:t>
            </w:r>
            <w:r w:rsidR="00790F5B">
              <w:rPr>
                <w:rFonts w:ascii="Calibri Light" w:hAnsi="Calibri Light"/>
                <w:i/>
              </w:rPr>
              <w:t>-</w:t>
            </w:r>
            <w:r>
              <w:rPr>
                <w:rFonts w:ascii="Calibri Light" w:hAnsi="Calibri Light"/>
                <w:i/>
              </w:rPr>
              <w:t>250</w:t>
            </w:r>
            <w:r w:rsidR="00506C0D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tis.</w:t>
            </w:r>
            <w:r w:rsidR="00790F5B">
              <w:rPr>
                <w:rFonts w:ascii="Calibri Light" w:hAnsi="Calibri Light"/>
                <w:i/>
              </w:rPr>
              <w:t xml:space="preserve"> Kč</w:t>
            </w:r>
            <w:r w:rsidR="00506C0D">
              <w:rPr>
                <w:rFonts w:ascii="Calibri Light" w:hAnsi="Calibri Light"/>
                <w:i/>
              </w:rPr>
              <w:t xml:space="preserve"> (dle počtu zájemců)</w:t>
            </w:r>
            <w:r>
              <w:rPr>
                <w:rFonts w:ascii="Calibri Light" w:hAnsi="Calibri Light"/>
                <w:i/>
              </w:rPr>
              <w:t xml:space="preserve"> 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704F81" w:rsidRDefault="00704F81" w:rsidP="00704F81">
            <w:r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500.000,- Kč.</w:t>
            </w:r>
          </w:p>
          <w:p w:rsidR="0084149D" w:rsidRDefault="0084149D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304D87" w:rsidRPr="00790F5B" w:rsidRDefault="00304D87" w:rsidP="00790F5B">
      <w:pPr>
        <w:pStyle w:val="Bezmezer"/>
        <w:rPr>
          <w:rFonts w:ascii="Calibri Light" w:hAnsi="Calibri Light" w:cs="Calibri Light"/>
        </w:rPr>
      </w:pPr>
      <w:r w:rsidRPr="00790F5B">
        <w:rPr>
          <w:rFonts w:ascii="Calibri Light" w:hAnsi="Calibri Light" w:cs="Calibri Light"/>
        </w:rPr>
        <w:t>Tereza Štěpánková</w:t>
      </w:r>
    </w:p>
    <w:p w:rsidR="00F115F1" w:rsidRPr="00790F5B" w:rsidRDefault="00304D87" w:rsidP="00790F5B">
      <w:pPr>
        <w:pStyle w:val="Bezmezer"/>
        <w:rPr>
          <w:rFonts w:ascii="Calibri Light" w:hAnsi="Calibri Light" w:cs="Calibri Light"/>
        </w:rPr>
      </w:pPr>
      <w:r w:rsidRPr="00790F5B">
        <w:rPr>
          <w:rFonts w:ascii="Calibri Light" w:hAnsi="Calibri Light" w:cs="Calibri Light"/>
        </w:rPr>
        <w:t xml:space="preserve">Spolupráce: </w:t>
      </w:r>
      <w:r w:rsidR="00634BC2" w:rsidRPr="00790F5B">
        <w:rPr>
          <w:rFonts w:ascii="Calibri Light" w:hAnsi="Calibri Light" w:cs="Calibri Light"/>
        </w:rPr>
        <w:t>Lukáš Váňa</w:t>
      </w:r>
      <w:r w:rsidRPr="00790F5B">
        <w:rPr>
          <w:rFonts w:ascii="Calibri Light" w:hAnsi="Calibri Light" w:cs="Calibri Light"/>
        </w:rPr>
        <w:t xml:space="preserve"> – </w:t>
      </w:r>
      <w:r w:rsidR="00704F81" w:rsidRPr="00790F5B">
        <w:rPr>
          <w:rFonts w:ascii="Calibri Light" w:hAnsi="Calibri Light" w:cs="Calibri Light"/>
        </w:rPr>
        <w:t xml:space="preserve">OSM </w:t>
      </w:r>
      <w:r w:rsidR="00F115F1">
        <w:rPr>
          <w:rFonts w:ascii="Calibri Light" w:hAnsi="Calibri Light" w:cs="Calibri Light"/>
        </w:rPr>
        <w:t>–</w:t>
      </w:r>
      <w:r w:rsidR="00704F81" w:rsidRPr="00790F5B">
        <w:rPr>
          <w:rFonts w:ascii="Calibri Light" w:hAnsi="Calibri Light" w:cs="Calibri Light"/>
        </w:rPr>
        <w:t xml:space="preserve"> </w:t>
      </w:r>
      <w:r w:rsidRPr="00790F5B">
        <w:rPr>
          <w:rFonts w:ascii="Calibri Light" w:hAnsi="Calibri Light" w:cs="Calibri Light"/>
        </w:rPr>
        <w:t>OTS</w:t>
      </w:r>
      <w:r w:rsidR="00F115F1">
        <w:rPr>
          <w:rFonts w:ascii="Calibri Light" w:hAnsi="Calibri Light" w:cs="Calibri Light"/>
        </w:rPr>
        <w:t xml:space="preserve"> </w:t>
      </w:r>
    </w:p>
    <w:p w:rsidR="007C2AEF" w:rsidRDefault="007C2AEF" w:rsidP="00640C68">
      <w:pPr>
        <w:rPr>
          <w:rFonts w:ascii="Calibri Light" w:hAnsi="Calibri Light"/>
        </w:rPr>
      </w:pPr>
    </w:p>
    <w:sectPr w:rsidR="007C2AEF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0A4A58"/>
    <w:rsid w:val="001A51FC"/>
    <w:rsid w:val="00294878"/>
    <w:rsid w:val="002A68FB"/>
    <w:rsid w:val="002D0180"/>
    <w:rsid w:val="002E12CD"/>
    <w:rsid w:val="00304D87"/>
    <w:rsid w:val="00322F3F"/>
    <w:rsid w:val="00370ECA"/>
    <w:rsid w:val="0037445D"/>
    <w:rsid w:val="00375474"/>
    <w:rsid w:val="003A5E37"/>
    <w:rsid w:val="003B2F70"/>
    <w:rsid w:val="00410DF3"/>
    <w:rsid w:val="00445D87"/>
    <w:rsid w:val="00460E58"/>
    <w:rsid w:val="00461081"/>
    <w:rsid w:val="00466212"/>
    <w:rsid w:val="004703BA"/>
    <w:rsid w:val="005001E6"/>
    <w:rsid w:val="00506C0D"/>
    <w:rsid w:val="005444C5"/>
    <w:rsid w:val="00605CF5"/>
    <w:rsid w:val="00634BC2"/>
    <w:rsid w:val="00640C68"/>
    <w:rsid w:val="006653C3"/>
    <w:rsid w:val="00665A3B"/>
    <w:rsid w:val="00674CD2"/>
    <w:rsid w:val="006A31D2"/>
    <w:rsid w:val="006C4C95"/>
    <w:rsid w:val="006F034A"/>
    <w:rsid w:val="00704F81"/>
    <w:rsid w:val="007110A9"/>
    <w:rsid w:val="00720DB6"/>
    <w:rsid w:val="007518F2"/>
    <w:rsid w:val="00753C6A"/>
    <w:rsid w:val="00761BEF"/>
    <w:rsid w:val="00761C0A"/>
    <w:rsid w:val="00790F5B"/>
    <w:rsid w:val="007C2AEF"/>
    <w:rsid w:val="0084149D"/>
    <w:rsid w:val="00845B90"/>
    <w:rsid w:val="008A317B"/>
    <w:rsid w:val="00913B3F"/>
    <w:rsid w:val="009141FF"/>
    <w:rsid w:val="00923797"/>
    <w:rsid w:val="009320AF"/>
    <w:rsid w:val="00A64682"/>
    <w:rsid w:val="00A77E27"/>
    <w:rsid w:val="00A90826"/>
    <w:rsid w:val="00AA5183"/>
    <w:rsid w:val="00AC3247"/>
    <w:rsid w:val="00B41A7E"/>
    <w:rsid w:val="00B44586"/>
    <w:rsid w:val="00BF7189"/>
    <w:rsid w:val="00C12495"/>
    <w:rsid w:val="00C52E81"/>
    <w:rsid w:val="00C630D0"/>
    <w:rsid w:val="00C80A68"/>
    <w:rsid w:val="00C874B0"/>
    <w:rsid w:val="00CB3354"/>
    <w:rsid w:val="00CE0C3F"/>
    <w:rsid w:val="00CF6FBE"/>
    <w:rsid w:val="00D03C4F"/>
    <w:rsid w:val="00D26A7E"/>
    <w:rsid w:val="00D30A44"/>
    <w:rsid w:val="00D437B8"/>
    <w:rsid w:val="00DA06C8"/>
    <w:rsid w:val="00DC5591"/>
    <w:rsid w:val="00DD0D1C"/>
    <w:rsid w:val="00DD576B"/>
    <w:rsid w:val="00DF17F1"/>
    <w:rsid w:val="00E11D23"/>
    <w:rsid w:val="00E314F1"/>
    <w:rsid w:val="00E32851"/>
    <w:rsid w:val="00E76D10"/>
    <w:rsid w:val="00EB2897"/>
    <w:rsid w:val="00EB45F1"/>
    <w:rsid w:val="00ED0678"/>
    <w:rsid w:val="00F115F1"/>
    <w:rsid w:val="00F13CA1"/>
    <w:rsid w:val="00F15E54"/>
    <w:rsid w:val="00F74197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90F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90F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7</cp:revision>
  <cp:lastPrinted>2017-03-24T07:47:00Z</cp:lastPrinted>
  <dcterms:created xsi:type="dcterms:W3CDTF">2018-03-24T06:45:00Z</dcterms:created>
  <dcterms:modified xsi:type="dcterms:W3CDTF">2018-03-31T21:34:00Z</dcterms:modified>
</cp:coreProperties>
</file>