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F7226B" w:rsidP="00DA3924">
      <w:pPr>
        <w:spacing w:before="120" w:after="120"/>
        <w:rPr>
          <w:rFonts w:ascii="Calibri Light" w:hAnsi="Calibri Light"/>
          <w:sz w:val="46"/>
          <w:szCs w:val="46"/>
        </w:rPr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2604E742">
            <wp:simplePos x="0" y="0"/>
            <wp:positionH relativeFrom="column">
              <wp:posOffset>4742426</wp:posOffset>
            </wp:positionH>
            <wp:positionV relativeFrom="paragraph">
              <wp:posOffset>13478</wp:posOffset>
            </wp:positionV>
            <wp:extent cx="593427" cy="768773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89" t="36742" r="20505" b="19256"/>
                    <a:stretch/>
                  </pic:blipFill>
                  <pic:spPr bwMode="auto">
                    <a:xfrm>
                      <a:off x="0" y="0"/>
                      <a:ext cx="593427" cy="768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-302895</wp:posOffset>
            </wp:positionH>
            <wp:positionV relativeFrom="paragraph">
              <wp:posOffset>79375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2F3F45">
        <w:rPr>
          <w:rFonts w:ascii="Calibri Light" w:hAnsi="Calibri Light"/>
          <w:sz w:val="46"/>
          <w:szCs w:val="46"/>
        </w:rPr>
        <w:t>02</w:t>
      </w:r>
    </w:p>
    <w:p w:rsidR="00CF6FBE" w:rsidRPr="00F7226B" w:rsidRDefault="00CF6FBE">
      <w:pPr>
        <w:rPr>
          <w:sz w:val="14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284"/>
        <w:gridCol w:w="175"/>
      </w:tblGrid>
      <w:tr w:rsidR="00CF6FBE" w:rsidRPr="00CF6FBE" w:rsidTr="00F7226B">
        <w:trPr>
          <w:gridAfter w:val="2"/>
          <w:wAfter w:w="459" w:type="dxa"/>
        </w:trPr>
        <w:tc>
          <w:tcPr>
            <w:tcW w:w="9180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976CB8">
              <w:rPr>
                <w:rFonts w:ascii="Calibri Light" w:hAnsi="Calibri Light"/>
              </w:rPr>
              <w:t xml:space="preserve"> </w:t>
            </w:r>
            <w:r w:rsidR="00AA0216">
              <w:rPr>
                <w:rFonts w:ascii="Calibri Light" w:hAnsi="Calibri Light"/>
              </w:rPr>
              <w:t xml:space="preserve">/ NAVRHOVATEL </w:t>
            </w:r>
          </w:p>
        </w:tc>
      </w:tr>
      <w:tr w:rsidR="00CF6FBE" w:rsidRPr="0008724F" w:rsidTr="00F7226B">
        <w:trPr>
          <w:gridAfter w:val="2"/>
          <w:wAfter w:w="459" w:type="dxa"/>
          <w:trHeight w:val="593"/>
        </w:trPr>
        <w:tc>
          <w:tcPr>
            <w:tcW w:w="9180" w:type="dxa"/>
          </w:tcPr>
          <w:p w:rsidR="00CF6FBE" w:rsidRPr="00976CB8" w:rsidRDefault="00873ABB">
            <w:pPr>
              <w:rPr>
                <w:rFonts w:cstheme="minorHAnsi"/>
                <w:b/>
                <w:i/>
                <w:sz w:val="24"/>
              </w:rPr>
            </w:pPr>
            <w:r w:rsidRPr="00976CB8">
              <w:rPr>
                <w:rFonts w:cstheme="minorHAnsi"/>
                <w:b/>
                <w:i/>
                <w:sz w:val="24"/>
              </w:rPr>
              <w:t>Rekonstrukce chodníku v Bezručově ulici</w:t>
            </w:r>
            <w:r w:rsidR="00AA0216" w:rsidRPr="00976CB8">
              <w:rPr>
                <w:rFonts w:cstheme="minorHAnsi"/>
                <w:b/>
                <w:i/>
                <w:sz w:val="24"/>
              </w:rPr>
              <w:t xml:space="preserve"> / Petra Benešová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F7226B">
        <w:trPr>
          <w:gridAfter w:val="1"/>
          <w:wAfter w:w="175" w:type="dxa"/>
        </w:trPr>
        <w:tc>
          <w:tcPr>
            <w:tcW w:w="9464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7110A9">
        <w:trPr>
          <w:trHeight w:val="1273"/>
        </w:trPr>
        <w:tc>
          <w:tcPr>
            <w:tcW w:w="9639" w:type="dxa"/>
            <w:gridSpan w:val="3"/>
          </w:tcPr>
          <w:p w:rsidR="00516F48" w:rsidRDefault="00051209" w:rsidP="00F7226B">
            <w:pPr>
              <w:shd w:val="clear" w:color="auto" w:fill="FFFFFF"/>
              <w:jc w:val="both"/>
              <w:rPr>
                <w:rFonts w:ascii="Arial" w:hAnsi="Arial" w:cs="Arial"/>
                <w:color w:val="1F497D"/>
                <w:sz w:val="19"/>
                <w:szCs w:val="19"/>
              </w:rPr>
            </w:pPr>
            <w:r>
              <w:rPr>
                <w:rFonts w:ascii="Calibri Light" w:hAnsi="Calibri Light"/>
                <w:i/>
              </w:rPr>
              <w:t>Předmětem navrhovaného projektu je r</w:t>
            </w:r>
            <w:r w:rsidR="00873ABB">
              <w:rPr>
                <w:rFonts w:ascii="Calibri Light" w:hAnsi="Calibri Light"/>
                <w:i/>
              </w:rPr>
              <w:t>ekonstrukce chodníku v ulici Bezručova od křižovatky u nemocnice s ulicí Smiřických k další křižovatce s ulicí Dukelská.</w:t>
            </w:r>
            <w:r w:rsidR="00514A3F">
              <w:rPr>
                <w:rFonts w:ascii="Calibri Light" w:hAnsi="Calibri Light"/>
                <w:i/>
              </w:rPr>
              <w:t xml:space="preserve"> Jedná se o poměrně frekventovaný chodník využívaný obyvateli ulice, dětmi, nemocnými, návštěvami pacientů v nemocnici, ale také maminkami s kočárky, které nemohou kvůli havarijnímu stavu chodník využít, tudíž chybně užívají pruhu pro cyklisty v opačném směru, čímž ohrožují bezpečnost svoji, svých dětí, cyklistů i případných aut.</w:t>
            </w:r>
          </w:p>
          <w:p w:rsidR="00516F48" w:rsidRPr="00516F48" w:rsidRDefault="00516F48" w:rsidP="00F7226B">
            <w:pPr>
              <w:jc w:val="both"/>
              <w:rPr>
                <w:rFonts w:ascii="Calibri Light" w:hAnsi="Calibri Light" w:cs="Calibri Light"/>
                <w:i/>
                <w:color w:val="222222"/>
                <w:lang w:eastAsia="cs-CZ"/>
              </w:rPr>
            </w:pPr>
            <w:r w:rsidRPr="00516F48">
              <w:rPr>
                <w:rFonts w:ascii="Calibri Light" w:hAnsi="Calibri Light" w:cs="Calibri Light"/>
                <w:i/>
                <w:lang w:eastAsia="cs-CZ"/>
              </w:rPr>
              <w:t xml:space="preserve">Jedná se o </w:t>
            </w:r>
            <w:r w:rsidR="0000248C">
              <w:rPr>
                <w:rFonts w:ascii="Calibri Light" w:hAnsi="Calibri Light" w:cs="Calibri Light"/>
                <w:i/>
                <w:lang w:eastAsia="cs-CZ"/>
              </w:rPr>
              <w:t xml:space="preserve">levý </w:t>
            </w:r>
            <w:r w:rsidRPr="00516F48">
              <w:rPr>
                <w:rFonts w:ascii="Calibri Light" w:hAnsi="Calibri Light" w:cs="Calibri Light"/>
                <w:i/>
                <w:lang w:eastAsia="cs-CZ"/>
              </w:rPr>
              <w:t xml:space="preserve">chodník </w:t>
            </w:r>
            <w:r w:rsidR="00222AA9">
              <w:rPr>
                <w:rFonts w:ascii="Calibri Light" w:hAnsi="Calibri Light" w:cs="Calibri Light"/>
                <w:i/>
                <w:lang w:eastAsia="cs-CZ"/>
              </w:rPr>
              <w:t>o celkové ploše cca 460m</w:t>
            </w:r>
            <w:r w:rsidR="00222AA9" w:rsidRPr="0000248C">
              <w:rPr>
                <w:rFonts w:ascii="Calibri Light" w:hAnsi="Calibri Light" w:cs="Calibri Light"/>
                <w:i/>
                <w:vertAlign w:val="superscript"/>
                <w:lang w:eastAsia="cs-CZ"/>
              </w:rPr>
              <w:t>2</w:t>
            </w:r>
            <w:r w:rsidR="0000248C">
              <w:rPr>
                <w:rFonts w:ascii="Calibri Light" w:hAnsi="Calibri Light" w:cs="Calibri Light"/>
                <w:i/>
                <w:lang w:eastAsia="cs-CZ"/>
              </w:rPr>
              <w:t>.</w:t>
            </w:r>
          </w:p>
          <w:p w:rsidR="00516F48" w:rsidRPr="00516F48" w:rsidRDefault="00516F48" w:rsidP="00F7226B">
            <w:pPr>
              <w:jc w:val="both"/>
              <w:rPr>
                <w:rFonts w:ascii="Calibri Light" w:hAnsi="Calibri Light" w:cs="Calibri Light"/>
                <w:i/>
                <w:color w:val="222222"/>
                <w:lang w:eastAsia="cs-CZ"/>
              </w:rPr>
            </w:pPr>
            <w:r>
              <w:rPr>
                <w:rFonts w:ascii="Calibri Light" w:hAnsi="Calibri Light" w:cs="Calibri Light"/>
                <w:i/>
                <w:lang w:eastAsia="cs-CZ"/>
              </w:rPr>
              <w:t>Náplní projektu je celoplošná oprava</w:t>
            </w:r>
            <w:r w:rsidRPr="00516F48">
              <w:rPr>
                <w:rFonts w:ascii="Calibri Light" w:hAnsi="Calibri Light" w:cs="Calibri Light"/>
                <w:i/>
                <w:lang w:eastAsia="cs-CZ"/>
              </w:rPr>
              <w:t xml:space="preserve"> chodníku s krytem ze zámkové dlažby, doplnění podkladních vrstev, výměna obrub, včetně doplnění prvků pro bezbariérové užívání staveb prvky pro bezpečný pohyb nevidomých a slabozrakých osob.</w:t>
            </w:r>
          </w:p>
          <w:p w:rsidR="00873ABB" w:rsidRPr="007110A9" w:rsidRDefault="00873ABB" w:rsidP="00873ABB">
            <w:pPr>
              <w:shd w:val="clear" w:color="auto" w:fill="FFFFFF"/>
              <w:jc w:val="both"/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BD1175">
        <w:trPr>
          <w:trHeight w:val="505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CB2852">
              <w:rPr>
                <w:rFonts w:ascii="Calibri Light" w:hAnsi="Calibri Light"/>
                <w:i/>
              </w:rPr>
              <w:t>je</w:t>
            </w:r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0A485A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22314D">
        <w:trPr>
          <w:trHeight w:val="559"/>
        </w:trPr>
        <w:tc>
          <w:tcPr>
            <w:tcW w:w="9639" w:type="dxa"/>
            <w:gridSpan w:val="3"/>
          </w:tcPr>
          <w:p w:rsidR="0084149D" w:rsidRPr="007110A9" w:rsidRDefault="00CB2852" w:rsidP="00CB2852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situovaný na </w:t>
            </w:r>
            <w:proofErr w:type="gramStart"/>
            <w:r>
              <w:rPr>
                <w:rFonts w:ascii="Calibri Light" w:hAnsi="Calibri Light"/>
                <w:i/>
              </w:rPr>
              <w:t xml:space="preserve">pozemky </w:t>
            </w:r>
            <w:r w:rsidR="004C12DD">
              <w:rPr>
                <w:rFonts w:ascii="Calibri Light" w:hAnsi="Calibri Light"/>
                <w:i/>
              </w:rPr>
              <w:t xml:space="preserve">v </w:t>
            </w:r>
            <w:r>
              <w:rPr>
                <w:rFonts w:ascii="Calibri Light" w:hAnsi="Calibri Light"/>
                <w:i/>
              </w:rPr>
              <w:t xml:space="preserve"> </w:t>
            </w:r>
            <w:r w:rsidR="003504D9">
              <w:rPr>
                <w:rFonts w:ascii="Calibri Light" w:hAnsi="Calibri Light"/>
                <w:i/>
              </w:rPr>
              <w:t>k.</w:t>
            </w:r>
            <w:proofErr w:type="gramEnd"/>
            <w:r w:rsidR="003504D9">
              <w:rPr>
                <w:rFonts w:ascii="Calibri Light" w:hAnsi="Calibri Light"/>
                <w:i/>
              </w:rPr>
              <w:t xml:space="preserve"> </w:t>
            </w:r>
            <w:proofErr w:type="spellStart"/>
            <w:r w:rsidR="003504D9">
              <w:rPr>
                <w:rFonts w:ascii="Calibri Light" w:hAnsi="Calibri Light"/>
                <w:i/>
              </w:rPr>
              <w:t>ú.</w:t>
            </w:r>
            <w:proofErr w:type="spellEnd"/>
            <w:r w:rsidR="003504D9">
              <w:rPr>
                <w:rFonts w:ascii="Calibri Light" w:hAnsi="Calibri Light"/>
                <w:i/>
              </w:rPr>
              <w:t xml:space="preserve"> Říčany u Prahy - č. p. </w:t>
            </w:r>
            <w:r w:rsidR="00F44125">
              <w:rPr>
                <w:rFonts w:ascii="Calibri Light" w:hAnsi="Calibri Light"/>
                <w:i/>
              </w:rPr>
              <w:t xml:space="preserve">1432/11, 1432/15, 1432/12 </w:t>
            </w:r>
            <w:r>
              <w:rPr>
                <w:rFonts w:ascii="Calibri Light" w:hAnsi="Calibri Light"/>
                <w:i/>
              </w:rPr>
              <w:t xml:space="preserve">je </w:t>
            </w:r>
            <w:r w:rsidR="00F44125">
              <w:rPr>
                <w:rFonts w:ascii="Calibri Light" w:hAnsi="Calibri Light"/>
                <w:i/>
              </w:rPr>
              <w:t>v souladu s ÚP.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22314D">
        <w:trPr>
          <w:trHeight w:val="571"/>
        </w:trPr>
        <w:tc>
          <w:tcPr>
            <w:tcW w:w="9639" w:type="dxa"/>
            <w:gridSpan w:val="3"/>
          </w:tcPr>
          <w:p w:rsidR="0084149D" w:rsidRDefault="00C21E19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Pozemky </w:t>
            </w:r>
            <w:r w:rsidR="004C12DD">
              <w:rPr>
                <w:rFonts w:ascii="Calibri Light" w:hAnsi="Calibri Light"/>
                <w:i/>
              </w:rPr>
              <w:t xml:space="preserve">v </w:t>
            </w:r>
            <w:r w:rsidR="003504D9">
              <w:rPr>
                <w:rFonts w:ascii="Calibri Light" w:hAnsi="Calibri Light"/>
                <w:i/>
              </w:rPr>
              <w:t xml:space="preserve">k. </w:t>
            </w:r>
            <w:proofErr w:type="spellStart"/>
            <w:r w:rsidR="003504D9">
              <w:rPr>
                <w:rFonts w:ascii="Calibri Light" w:hAnsi="Calibri Light"/>
                <w:i/>
              </w:rPr>
              <w:t>ú.</w:t>
            </w:r>
            <w:proofErr w:type="spellEnd"/>
            <w:r w:rsidR="003504D9">
              <w:rPr>
                <w:rFonts w:ascii="Calibri Light" w:hAnsi="Calibri Light"/>
                <w:i/>
              </w:rPr>
              <w:t xml:space="preserve"> Říčany u Prahy - č. p. 1432/11, 1432/15, 1432/12 </w:t>
            </w:r>
            <w:r>
              <w:rPr>
                <w:rFonts w:ascii="Calibri Light" w:hAnsi="Calibri Light"/>
                <w:i/>
              </w:rPr>
              <w:t>jsou ve vlastnictví města</w:t>
            </w:r>
            <w:r w:rsidR="00CB2852">
              <w:rPr>
                <w:rFonts w:ascii="Calibri Light" w:hAnsi="Calibri Light"/>
                <w:i/>
              </w:rPr>
              <w:t xml:space="preserve"> Říčany</w:t>
            </w:r>
            <w:r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4F07A5">
        <w:trPr>
          <w:trHeight w:val="427"/>
        </w:trPr>
        <w:tc>
          <w:tcPr>
            <w:tcW w:w="9639" w:type="dxa"/>
            <w:gridSpan w:val="3"/>
          </w:tcPr>
          <w:p w:rsidR="00AA5183" w:rsidRPr="00E76D10" w:rsidRDefault="00CB2852" w:rsidP="00CB2852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Předp</w:t>
            </w:r>
            <w:r w:rsidR="00DA3924">
              <w:rPr>
                <w:rFonts w:ascii="Calibri Light" w:hAnsi="Calibri Light"/>
                <w:i/>
              </w:rPr>
              <w:t>okládaná realizace do 9/2018</w:t>
            </w:r>
            <w:r w:rsidR="009D5FBD">
              <w:rPr>
                <w:rFonts w:ascii="Calibri Light" w:hAnsi="Calibri Light"/>
                <w:i/>
              </w:rPr>
              <w:t>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4F07A5">
        <w:trPr>
          <w:trHeight w:val="699"/>
        </w:trPr>
        <w:tc>
          <w:tcPr>
            <w:tcW w:w="9639" w:type="dxa"/>
            <w:gridSpan w:val="3"/>
          </w:tcPr>
          <w:p w:rsidR="00E603E5" w:rsidRPr="007110A9" w:rsidRDefault="00CB2852" w:rsidP="00845B9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Žádné</w:t>
            </w:r>
            <w:r w:rsidR="009D5FBD">
              <w:rPr>
                <w:rFonts w:ascii="Calibri Light" w:hAnsi="Calibri Light"/>
                <w:i/>
              </w:rPr>
              <w:t>.</w:t>
            </w:r>
          </w:p>
          <w:p w:rsidR="00E76D10" w:rsidRPr="007110A9" w:rsidRDefault="00E76D10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22314D">
        <w:trPr>
          <w:trHeight w:val="693"/>
        </w:trPr>
        <w:tc>
          <w:tcPr>
            <w:tcW w:w="9639" w:type="dxa"/>
            <w:gridSpan w:val="3"/>
          </w:tcPr>
          <w:p w:rsidR="00516F48" w:rsidRPr="00516F48" w:rsidRDefault="00516F48" w:rsidP="00516F48">
            <w:pPr>
              <w:shd w:val="clear" w:color="auto" w:fill="FFFFFF"/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</w:pPr>
            <w:r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 xml:space="preserve">Geodetické </w:t>
            </w:r>
            <w:proofErr w:type="gramStart"/>
            <w:r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 xml:space="preserve">zaměření </w:t>
            </w:r>
            <w:r w:rsidRPr="00516F48"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 xml:space="preserve"> 8.000,</w:t>
            </w:r>
            <w:proofErr w:type="gramEnd"/>
            <w:r w:rsidRPr="00516F48"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>-Kč</w:t>
            </w:r>
          </w:p>
          <w:p w:rsidR="00516F48" w:rsidRPr="00516F48" w:rsidRDefault="00516F48" w:rsidP="00516F48">
            <w:pPr>
              <w:shd w:val="clear" w:color="auto" w:fill="FFFFFF"/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</w:pPr>
            <w:r w:rsidRPr="00516F48"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>Zpracování zjednodušené pro</w:t>
            </w:r>
            <w:r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>jektové dokumentace</w:t>
            </w:r>
            <w:r w:rsidRPr="00516F48"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 xml:space="preserve"> 12.000,-Kč</w:t>
            </w:r>
          </w:p>
          <w:p w:rsidR="00516F48" w:rsidRPr="00516F48" w:rsidRDefault="00516F48" w:rsidP="00516F48">
            <w:pPr>
              <w:shd w:val="clear" w:color="auto" w:fill="FFFFFF"/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</w:pPr>
            <w:r w:rsidRPr="00516F48">
              <w:rPr>
                <w:rFonts w:ascii="Calibri Light" w:eastAsia="Times New Roman" w:hAnsi="Calibri Light" w:cs="Calibri Light"/>
                <w:i/>
                <w:szCs w:val="19"/>
                <w:lang w:eastAsia="cs-CZ"/>
              </w:rPr>
              <w:t>Stavba 745.000,-Kč</w:t>
            </w:r>
          </w:p>
          <w:p w:rsidR="00B94B51" w:rsidRPr="00845B90" w:rsidRDefault="00B94B51" w:rsidP="006B359C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640C68">
        <w:trPr>
          <w:trHeight w:val="1024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Default="00CB2852" w:rsidP="00516F48">
            <w:pPr>
              <w:rPr>
                <w:rFonts w:ascii="Calibri Light" w:hAnsi="Calibri Light"/>
                <w:b/>
              </w:rPr>
            </w:pPr>
            <w:r w:rsidRPr="00C21379">
              <w:rPr>
                <w:rFonts w:ascii="Calibri Light" w:hAnsi="Calibri Light"/>
                <w:b/>
                <w:i/>
              </w:rPr>
              <w:t xml:space="preserve">Stavba chodníku v ulici Bezručova byla zařazena do priorit oprav chodníků </w:t>
            </w:r>
            <w:r w:rsidR="004C12DD">
              <w:rPr>
                <w:rFonts w:ascii="Calibri Light" w:hAnsi="Calibri Light"/>
                <w:b/>
                <w:i/>
              </w:rPr>
              <w:t>2018.  N</w:t>
            </w:r>
            <w:r w:rsidR="00516F48" w:rsidRPr="00C21379">
              <w:rPr>
                <w:rFonts w:ascii="Calibri Light" w:hAnsi="Calibri Light"/>
                <w:b/>
                <w:i/>
              </w:rPr>
              <w:t xml:space="preserve">avrhovatelka tudíž svůj návrh stáhla, aby dle našeho doporučení </w:t>
            </w:r>
            <w:r w:rsidR="004C12DD">
              <w:rPr>
                <w:rFonts w:ascii="Calibri Light" w:hAnsi="Calibri Light"/>
                <w:b/>
                <w:i/>
              </w:rPr>
              <w:t xml:space="preserve">nebyl zařazen </w:t>
            </w:r>
            <w:r w:rsidR="00516F48" w:rsidRPr="00C21379">
              <w:rPr>
                <w:rFonts w:ascii="Calibri Light" w:hAnsi="Calibri Light"/>
                <w:b/>
                <w:i/>
              </w:rPr>
              <w:t>do hlasování</w:t>
            </w:r>
            <w:bookmarkStart w:id="0" w:name="_GoBack"/>
            <w:bookmarkEnd w:id="0"/>
            <w:r w:rsidR="00516F48" w:rsidRPr="00C21379">
              <w:rPr>
                <w:rFonts w:ascii="Calibri Light" w:hAnsi="Calibri Light"/>
                <w:b/>
                <w:i/>
              </w:rPr>
              <w:t xml:space="preserve">, jelikož by se záměr realizoval bez ohledu na výsledky hlasování. </w:t>
            </w:r>
            <w:r w:rsidR="00516F48" w:rsidRPr="00C21379">
              <w:rPr>
                <w:rFonts w:ascii="Calibri Light" w:hAnsi="Calibri Light"/>
                <w:b/>
              </w:rPr>
              <w:t xml:space="preserve"> </w:t>
            </w:r>
          </w:p>
          <w:p w:rsidR="00F7226B" w:rsidRDefault="00F7226B" w:rsidP="00516F48">
            <w:pPr>
              <w:rPr>
                <w:rFonts w:ascii="Calibri Light" w:hAnsi="Calibri Light"/>
                <w:b/>
              </w:rPr>
            </w:pPr>
          </w:p>
          <w:p w:rsidR="00F7226B" w:rsidRPr="00F7226B" w:rsidRDefault="00F7226B" w:rsidP="00516F48">
            <w:pPr>
              <w:rPr>
                <w:rFonts w:ascii="Calibri Light" w:hAnsi="Calibri Light"/>
                <w:b/>
                <w:sz w:val="12"/>
              </w:rPr>
            </w:pPr>
          </w:p>
        </w:tc>
      </w:tr>
      <w:tr w:rsidR="0084149D" w:rsidRPr="00CF6FBE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7110A9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  <w:color w:val="808080" w:themeColor="background1" w:themeShade="80"/>
              </w:rPr>
              <w:t>ZPRACOVAL</w:t>
            </w:r>
          </w:p>
        </w:tc>
      </w:tr>
    </w:tbl>
    <w:p w:rsidR="00CB2852" w:rsidRPr="009D5FBD" w:rsidRDefault="00CB2852" w:rsidP="009D5FBD">
      <w:pPr>
        <w:pStyle w:val="Bezmezer"/>
        <w:rPr>
          <w:rFonts w:ascii="Calibri Light" w:hAnsi="Calibri Light" w:cs="Calibri Light"/>
        </w:rPr>
      </w:pPr>
      <w:r w:rsidRPr="009D5FBD">
        <w:rPr>
          <w:rFonts w:ascii="Calibri Light" w:hAnsi="Calibri Light" w:cs="Calibri Light"/>
        </w:rPr>
        <w:t>Tereza Štěpánková</w:t>
      </w:r>
    </w:p>
    <w:p w:rsidR="00CA63B1" w:rsidRPr="009D5FBD" w:rsidRDefault="00CB2852" w:rsidP="009D5FBD">
      <w:pPr>
        <w:pStyle w:val="Bezmezer"/>
        <w:rPr>
          <w:rFonts w:ascii="Calibri Light" w:hAnsi="Calibri Light" w:cs="Calibri Light"/>
        </w:rPr>
      </w:pPr>
      <w:r w:rsidRPr="009D5FBD">
        <w:rPr>
          <w:rFonts w:ascii="Calibri Light" w:hAnsi="Calibri Light" w:cs="Calibri Light"/>
        </w:rPr>
        <w:t>Spolupráce:</w:t>
      </w:r>
      <w:r w:rsidR="007C2AEF" w:rsidRPr="009D5FBD">
        <w:rPr>
          <w:rFonts w:ascii="Calibri Light" w:hAnsi="Calibri Light" w:cs="Calibri Light"/>
        </w:rPr>
        <w:t xml:space="preserve"> </w:t>
      </w:r>
      <w:r w:rsidR="003504D9" w:rsidRPr="009D5FBD">
        <w:rPr>
          <w:rFonts w:ascii="Calibri Light" w:hAnsi="Calibri Light" w:cs="Calibri Light"/>
        </w:rPr>
        <w:t>Michal Svoboda</w:t>
      </w:r>
      <w:r w:rsidR="004E3FEA">
        <w:rPr>
          <w:rFonts w:ascii="Calibri Light" w:hAnsi="Calibri Light" w:cs="Calibri Light"/>
        </w:rPr>
        <w:t xml:space="preserve"> </w:t>
      </w:r>
      <w:r w:rsidR="00D3488D">
        <w:rPr>
          <w:rFonts w:ascii="Calibri Light" w:hAnsi="Calibri Light" w:cs="Calibri Light"/>
        </w:rPr>
        <w:t>OSM - OTS</w:t>
      </w:r>
    </w:p>
    <w:sectPr w:rsidR="00CA63B1" w:rsidRPr="009D5FBD" w:rsidSect="004F07A5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4F6"/>
    <w:multiLevelType w:val="hybridMultilevel"/>
    <w:tmpl w:val="8162F8F8"/>
    <w:lvl w:ilvl="0" w:tplc="10B43CB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903EAB"/>
    <w:multiLevelType w:val="hybridMultilevel"/>
    <w:tmpl w:val="D9A04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0248C"/>
    <w:rsid w:val="00051209"/>
    <w:rsid w:val="000774E5"/>
    <w:rsid w:val="0008724F"/>
    <w:rsid w:val="00093E6B"/>
    <w:rsid w:val="000A485A"/>
    <w:rsid w:val="001A51FC"/>
    <w:rsid w:val="00222AA9"/>
    <w:rsid w:val="0022314D"/>
    <w:rsid w:val="00294878"/>
    <w:rsid w:val="002A68FB"/>
    <w:rsid w:val="002D0180"/>
    <w:rsid w:val="002E12CD"/>
    <w:rsid w:val="002F3F45"/>
    <w:rsid w:val="00322F3F"/>
    <w:rsid w:val="003504D9"/>
    <w:rsid w:val="0037445D"/>
    <w:rsid w:val="00375474"/>
    <w:rsid w:val="003821B2"/>
    <w:rsid w:val="003A5E37"/>
    <w:rsid w:val="003B2F70"/>
    <w:rsid w:val="00410DF3"/>
    <w:rsid w:val="00445D87"/>
    <w:rsid w:val="00460E58"/>
    <w:rsid w:val="00461081"/>
    <w:rsid w:val="004703BA"/>
    <w:rsid w:val="004C12DD"/>
    <w:rsid w:val="004E3FEA"/>
    <w:rsid w:val="004F07A5"/>
    <w:rsid w:val="004F7EC1"/>
    <w:rsid w:val="005001E6"/>
    <w:rsid w:val="00514A3F"/>
    <w:rsid w:val="00516F48"/>
    <w:rsid w:val="00605CF5"/>
    <w:rsid w:val="00640C68"/>
    <w:rsid w:val="006653C3"/>
    <w:rsid w:val="00665A3B"/>
    <w:rsid w:val="00666EEA"/>
    <w:rsid w:val="00674CD2"/>
    <w:rsid w:val="006867C3"/>
    <w:rsid w:val="006B359C"/>
    <w:rsid w:val="006C4C95"/>
    <w:rsid w:val="006F034A"/>
    <w:rsid w:val="007110A9"/>
    <w:rsid w:val="00720DB6"/>
    <w:rsid w:val="007518F2"/>
    <w:rsid w:val="00753C6A"/>
    <w:rsid w:val="00761BEF"/>
    <w:rsid w:val="007A2A86"/>
    <w:rsid w:val="007C2AEF"/>
    <w:rsid w:val="0084149D"/>
    <w:rsid w:val="00845B90"/>
    <w:rsid w:val="00873ABB"/>
    <w:rsid w:val="008A317B"/>
    <w:rsid w:val="00913B3F"/>
    <w:rsid w:val="009141FF"/>
    <w:rsid w:val="00923797"/>
    <w:rsid w:val="009320AF"/>
    <w:rsid w:val="00976CB8"/>
    <w:rsid w:val="009B514C"/>
    <w:rsid w:val="009D5FBD"/>
    <w:rsid w:val="009F61F0"/>
    <w:rsid w:val="00A64682"/>
    <w:rsid w:val="00A90826"/>
    <w:rsid w:val="00A90A6C"/>
    <w:rsid w:val="00AA0216"/>
    <w:rsid w:val="00AA5183"/>
    <w:rsid w:val="00AC3247"/>
    <w:rsid w:val="00B41A7E"/>
    <w:rsid w:val="00B44586"/>
    <w:rsid w:val="00B66BEF"/>
    <w:rsid w:val="00B94B51"/>
    <w:rsid w:val="00BD1175"/>
    <w:rsid w:val="00BE63B0"/>
    <w:rsid w:val="00BF7189"/>
    <w:rsid w:val="00C12495"/>
    <w:rsid w:val="00C21379"/>
    <w:rsid w:val="00C21E19"/>
    <w:rsid w:val="00C52E81"/>
    <w:rsid w:val="00C630D0"/>
    <w:rsid w:val="00C80A68"/>
    <w:rsid w:val="00C874B0"/>
    <w:rsid w:val="00CA3C7D"/>
    <w:rsid w:val="00CA63B1"/>
    <w:rsid w:val="00CB2852"/>
    <w:rsid w:val="00CE0C3F"/>
    <w:rsid w:val="00CF6FBE"/>
    <w:rsid w:val="00D03C4F"/>
    <w:rsid w:val="00D26A7E"/>
    <w:rsid w:val="00D30A44"/>
    <w:rsid w:val="00D3488D"/>
    <w:rsid w:val="00D437B8"/>
    <w:rsid w:val="00D91632"/>
    <w:rsid w:val="00DA06C8"/>
    <w:rsid w:val="00DA3924"/>
    <w:rsid w:val="00DA791D"/>
    <w:rsid w:val="00DC5591"/>
    <w:rsid w:val="00DD0D1C"/>
    <w:rsid w:val="00DD576B"/>
    <w:rsid w:val="00DF17F1"/>
    <w:rsid w:val="00E11D23"/>
    <w:rsid w:val="00E314F1"/>
    <w:rsid w:val="00E32851"/>
    <w:rsid w:val="00E603E5"/>
    <w:rsid w:val="00E76D10"/>
    <w:rsid w:val="00EB45F1"/>
    <w:rsid w:val="00ED0678"/>
    <w:rsid w:val="00F13CA1"/>
    <w:rsid w:val="00F15E54"/>
    <w:rsid w:val="00F44125"/>
    <w:rsid w:val="00F7226B"/>
    <w:rsid w:val="00F74197"/>
    <w:rsid w:val="00FB1E30"/>
    <w:rsid w:val="00FD22F8"/>
    <w:rsid w:val="00FE1082"/>
    <w:rsid w:val="00FF1F6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B2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2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2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852"/>
    <w:rPr>
      <w:b/>
      <w:bCs/>
      <w:sz w:val="20"/>
      <w:szCs w:val="20"/>
    </w:rPr>
  </w:style>
  <w:style w:type="paragraph" w:styleId="Bezmezer">
    <w:name w:val="No Spacing"/>
    <w:uiPriority w:val="1"/>
    <w:qFormat/>
    <w:rsid w:val="009D5F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B2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2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2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852"/>
    <w:rPr>
      <w:b/>
      <w:bCs/>
      <w:sz w:val="20"/>
      <w:szCs w:val="20"/>
    </w:rPr>
  </w:style>
  <w:style w:type="paragraph" w:styleId="Bezmezer">
    <w:name w:val="No Spacing"/>
    <w:uiPriority w:val="1"/>
    <w:qFormat/>
    <w:rsid w:val="009D5F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11</cp:revision>
  <cp:lastPrinted>2017-03-24T07:47:00Z</cp:lastPrinted>
  <dcterms:created xsi:type="dcterms:W3CDTF">2018-03-20T11:06:00Z</dcterms:created>
  <dcterms:modified xsi:type="dcterms:W3CDTF">2018-03-30T22:07:00Z</dcterms:modified>
</cp:coreProperties>
</file>