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29A5" w14:textId="0077B9D5" w:rsidR="008E2AAB" w:rsidRPr="000277D7" w:rsidRDefault="008E2AAB" w:rsidP="008E2AAB">
      <w:pPr>
        <w:rPr>
          <w:b/>
          <w:sz w:val="40"/>
          <w:szCs w:val="40"/>
        </w:rPr>
      </w:pPr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proofErr w:type="gramStart"/>
      <w:r w:rsidR="0080665D">
        <w:rPr>
          <w:b/>
          <w:sz w:val="40"/>
          <w:szCs w:val="40"/>
          <w:shd w:val="clear" w:color="auto" w:fill="FFFF00"/>
        </w:rPr>
        <w:t>2023</w:t>
      </w:r>
      <w:r w:rsidR="0080665D" w:rsidRPr="00363367">
        <w:rPr>
          <w:b/>
          <w:sz w:val="40"/>
          <w:szCs w:val="40"/>
        </w:rPr>
        <w:t xml:space="preserve">  </w:t>
      </w:r>
      <w:r w:rsidRPr="00363367">
        <w:rPr>
          <w:b/>
          <w:sz w:val="40"/>
          <w:szCs w:val="40"/>
        </w:rPr>
        <w:t>č</w:t>
      </w:r>
      <w:r w:rsidRPr="00363367">
        <w:rPr>
          <w:b/>
          <w:sz w:val="40"/>
          <w:szCs w:val="40"/>
          <w:shd w:val="clear" w:color="auto" w:fill="FFFFFF"/>
        </w:rPr>
        <w:t>.</w:t>
      </w:r>
      <w:proofErr w:type="gramEnd"/>
      <w:r w:rsidRPr="00363367">
        <w:rPr>
          <w:b/>
          <w:sz w:val="40"/>
          <w:szCs w:val="40"/>
          <w:shd w:val="clear" w:color="auto" w:fill="FFFFFF"/>
        </w:rPr>
        <w:t xml:space="preserve"> </w:t>
      </w:r>
      <w:r w:rsidRPr="00363367">
        <w:rPr>
          <w:b/>
          <w:sz w:val="40"/>
          <w:szCs w:val="40"/>
          <w:shd w:val="clear" w:color="auto" w:fill="FFFF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363367">
        <w:rPr>
          <w:b/>
          <w:sz w:val="40"/>
          <w:szCs w:val="40"/>
          <w:shd w:val="clear" w:color="auto" w:fill="FFFF00"/>
        </w:rPr>
        <w:instrText xml:space="preserve"> FORMTEXT </w:instrText>
      </w:r>
      <w:r w:rsidRPr="00363367">
        <w:rPr>
          <w:b/>
          <w:sz w:val="40"/>
          <w:szCs w:val="40"/>
          <w:shd w:val="clear" w:color="auto" w:fill="FFFF00"/>
        </w:rPr>
      </w:r>
      <w:r w:rsidRPr="00363367">
        <w:rPr>
          <w:b/>
          <w:sz w:val="40"/>
          <w:szCs w:val="40"/>
          <w:shd w:val="clear" w:color="auto" w:fill="FFFF00"/>
        </w:rPr>
        <w:fldChar w:fldCharType="separate"/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noProof/>
          <w:sz w:val="40"/>
          <w:szCs w:val="40"/>
          <w:shd w:val="clear" w:color="auto" w:fill="FFFF00"/>
        </w:rPr>
        <w:t> </w:t>
      </w:r>
      <w:r w:rsidRPr="00363367">
        <w:rPr>
          <w:b/>
          <w:sz w:val="40"/>
          <w:szCs w:val="40"/>
          <w:shd w:val="clear" w:color="auto" w:fill="FFFF00"/>
        </w:rPr>
        <w:fldChar w:fldCharType="end"/>
      </w:r>
      <w:bookmarkEnd w:id="0"/>
      <w:r w:rsidRPr="00363367">
        <w:rPr>
          <w:b/>
          <w:sz w:val="40"/>
          <w:szCs w:val="40"/>
          <w:shd w:val="clear" w:color="auto" w:fill="FFFF00"/>
        </w:rPr>
        <w:t xml:space="preserve"> - AKCE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5D8E8C09" w14:textId="77777777" w:rsidR="008E2AAB" w:rsidRPr="000277D7" w:rsidRDefault="008E2AAB" w:rsidP="008E2AAB">
      <w:pPr>
        <w:jc w:val="center"/>
        <w:rPr>
          <w:b/>
          <w:sz w:val="18"/>
          <w:szCs w:val="18"/>
        </w:rPr>
      </w:pPr>
    </w:p>
    <w:p w14:paraId="409F2117" w14:textId="77777777" w:rsidR="008E2AAB" w:rsidRPr="00463706" w:rsidRDefault="008E2AAB" w:rsidP="008E2AAB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3C557CE" w14:textId="77777777" w:rsidR="008E2AAB" w:rsidRDefault="008E2AAB" w:rsidP="008E2AAB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34C65B9E" w14:textId="47DA6E1A" w:rsidR="008E2AAB" w:rsidRDefault="008E2AAB" w:rsidP="008E2AAB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767A9A">
        <w:rPr>
          <w:rFonts w:ascii="Tahoma" w:hAnsi="Tahoma" w:cs="Tahoma"/>
          <w:b/>
          <w:i/>
        </w:rPr>
        <w:t xml:space="preserve">                                          </w:t>
      </w:r>
      <w:proofErr w:type="gramStart"/>
      <w:r w:rsidR="00767A9A">
        <w:rPr>
          <w:rFonts w:ascii="Tahoma" w:hAnsi="Tahoma" w:cs="Tahoma"/>
          <w:b/>
          <w:i/>
        </w:rPr>
        <w:t xml:space="preserve">  </w:t>
      </w:r>
      <w:r>
        <w:rPr>
          <w:rFonts w:ascii="Tahoma" w:hAnsi="Tahoma" w:cs="Tahoma"/>
          <w:b/>
          <w:i/>
        </w:rPr>
        <w:t>,</w:t>
      </w:r>
      <w:proofErr w:type="gramEnd"/>
      <w:r>
        <w:rPr>
          <w:rFonts w:ascii="Tahoma" w:hAnsi="Tahoma" w:cs="Tahoma"/>
          <w:b/>
          <w:i/>
        </w:rPr>
        <w:t xml:space="preserve"> starostou města Říčany</w:t>
      </w:r>
      <w:r>
        <w:rPr>
          <w:b/>
          <w:i/>
          <w:sz w:val="24"/>
        </w:rPr>
        <w:t xml:space="preserve"> </w:t>
      </w:r>
    </w:p>
    <w:p w14:paraId="38B597D0" w14:textId="77777777" w:rsidR="008E2AAB" w:rsidRDefault="008E2AAB" w:rsidP="008E2AAB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298DD11E" w14:textId="77777777" w:rsidR="008E2AAB" w:rsidRPr="001725D5" w:rsidRDefault="008E2AAB" w:rsidP="008E2AAB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409C3B79" w14:textId="77777777" w:rsidR="008E2AAB" w:rsidRPr="00577FB7" w:rsidRDefault="008E2AAB" w:rsidP="008E2AAB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 xml:space="preserve">č. </w:t>
      </w:r>
      <w:proofErr w:type="spellStart"/>
      <w:r>
        <w:rPr>
          <w:sz w:val="24"/>
        </w:rPr>
        <w:t>ú</w:t>
      </w:r>
      <w:r w:rsidRPr="00577FB7">
        <w:rPr>
          <w:rFonts w:ascii="Tahoma" w:hAnsi="Tahoma" w:cs="Tahoma"/>
          <w:b/>
          <w:i/>
        </w:rPr>
        <w:t>.</w:t>
      </w:r>
      <w:proofErr w:type="spellEnd"/>
      <w:r w:rsidRPr="00577FB7">
        <w:rPr>
          <w:rFonts w:ascii="Tahoma" w:hAnsi="Tahoma" w:cs="Tahoma"/>
          <w:b/>
          <w:i/>
        </w:rPr>
        <w:t>: 35–4065340207/0100</w:t>
      </w:r>
    </w:p>
    <w:p w14:paraId="44A2670D" w14:textId="77777777" w:rsidR="008E2AAB" w:rsidRDefault="008E2AAB" w:rsidP="008E2AAB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5582C40" w14:textId="77777777" w:rsidR="008E2AAB" w:rsidRDefault="008E2AAB" w:rsidP="008E2AAB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42A65483" w14:textId="77777777" w:rsidR="008E2AAB" w:rsidRPr="000277D7" w:rsidRDefault="008E2AAB" w:rsidP="008E2AAB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02050773" w14:textId="77777777" w:rsidR="008E2AAB" w:rsidRDefault="008E2AAB" w:rsidP="008E2AAB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15FB82CC" w14:textId="77777777" w:rsidR="008E2AAB" w:rsidRDefault="008E2AAB" w:rsidP="008E2AAB">
      <w:pPr>
        <w:ind w:left="2126" w:firstLine="709"/>
        <w:jc w:val="both"/>
        <w:rPr>
          <w:sz w:val="24"/>
        </w:rPr>
      </w:pPr>
    </w:p>
    <w:bookmarkStart w:id="1" w:name="Text3"/>
    <w:p w14:paraId="6CD5928B" w14:textId="3B0AAC3D" w:rsidR="008E2AAB" w:rsidRPr="00C65F68" w:rsidRDefault="008E2AAB" w:rsidP="008E2AAB">
      <w:pPr>
        <w:numPr>
          <w:ilvl w:val="0"/>
          <w:numId w:val="2"/>
        </w:numPr>
        <w:jc w:val="both"/>
      </w:pPr>
      <w:r w:rsidRPr="00C65F68">
        <w:rPr>
          <w:rFonts w:ascii="Tahoma" w:hAnsi="Tahoma" w:cs="Tahoma"/>
          <w:b/>
          <w:i/>
        </w:rPr>
        <w:fldChar w:fldCharType="begin">
          <w:ffData>
            <w:name w:val="Text3"/>
            <w:enabled/>
            <w:calcOnExit/>
            <w:statusText w:type="text" w:val="Název organizace dle rejstříku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bookmarkEnd w:id="1"/>
    </w:p>
    <w:p w14:paraId="5863C572" w14:textId="5061E234" w:rsidR="008E2AAB" w:rsidRPr="00286766" w:rsidRDefault="00286766" w:rsidP="008E2AAB">
      <w:pPr>
        <w:ind w:left="360"/>
        <w:jc w:val="both"/>
        <w:rPr>
          <w:sz w:val="24"/>
        </w:rPr>
      </w:pPr>
      <w:r w:rsidRPr="00286766">
        <w:rPr>
          <w:sz w:val="24"/>
        </w:rPr>
        <w:t>se sídlem:</w:t>
      </w:r>
    </w:p>
    <w:p w14:paraId="069A9670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r>
        <w:rPr>
          <w:rFonts w:ascii="Tahoma" w:hAnsi="Tahoma" w:cs="Tahoma"/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Tahoma" w:hAnsi="Tahoma" w:cs="Tahoma"/>
          <w:b/>
          <w:i/>
        </w:rPr>
        <w:instrText xml:space="preserve"> FORMTEXT </w:instrText>
      </w:r>
      <w:r>
        <w:rPr>
          <w:rFonts w:ascii="Tahoma" w:hAnsi="Tahoma" w:cs="Tahoma"/>
          <w:b/>
          <w:i/>
        </w:rPr>
      </w:r>
      <w:r>
        <w:rPr>
          <w:rFonts w:ascii="Tahoma" w:hAnsi="Tahoma" w:cs="Tahoma"/>
          <w:b/>
          <w:i/>
        </w:rPr>
        <w:fldChar w:fldCharType="separate"/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</w:rPr>
        <w:fldChar w:fldCharType="end"/>
      </w:r>
      <w:bookmarkEnd w:id="2"/>
    </w:p>
    <w:p w14:paraId="7389E900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0CBCAC8C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3D3440F7" w14:textId="77777777" w:rsidR="008E2AAB" w:rsidRDefault="008E2AAB" w:rsidP="008E2AAB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proofErr w:type="spellStart"/>
      <w:r w:rsidRPr="0081366D">
        <w:rPr>
          <w:sz w:val="24"/>
        </w:rPr>
        <w:t>ú</w:t>
      </w:r>
      <w:r w:rsidRPr="00C65F68">
        <w:rPr>
          <w:sz w:val="24"/>
        </w:rPr>
        <w:t>.</w:t>
      </w:r>
      <w:proofErr w:type="spellEnd"/>
      <w:r w:rsidRPr="00C65F68">
        <w:rPr>
          <w:sz w:val="24"/>
        </w:rPr>
        <w:t>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18AD0FDC" w14:textId="77777777" w:rsidR="008E2AAB" w:rsidRDefault="008E2AAB" w:rsidP="008E2AAB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42463361" w14:textId="77777777" w:rsidR="008E2AAB" w:rsidRDefault="008E2AAB" w:rsidP="008E2AAB">
      <w:pPr>
        <w:rPr>
          <w:sz w:val="24"/>
        </w:rPr>
      </w:pPr>
    </w:p>
    <w:p w14:paraId="1A2DDC85" w14:textId="77777777" w:rsidR="008E2AAB" w:rsidRPr="00BE19C3" w:rsidRDefault="008E2AAB" w:rsidP="008E2AAB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1/2019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č. 19-08-007 ze dne 11. 9. 2019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AKCE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            pod číslem usnesení        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6C718A58" w14:textId="77777777" w:rsidR="008E2AAB" w:rsidRDefault="008E2AAB" w:rsidP="008E2AAB">
      <w:pPr>
        <w:jc w:val="both"/>
        <w:rPr>
          <w:sz w:val="24"/>
        </w:rPr>
      </w:pPr>
    </w:p>
    <w:p w14:paraId="5AD53C5E" w14:textId="77777777" w:rsidR="008E2AAB" w:rsidRPr="00C3712E" w:rsidRDefault="008E2AAB" w:rsidP="008E2AAB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akci</w:t>
      </w:r>
    </w:p>
    <w:p w14:paraId="4179B94A" w14:textId="77777777" w:rsidR="008E2AAB" w:rsidRDefault="008E2AAB" w:rsidP="008E2AAB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75C62F3C" w14:textId="77777777" w:rsidR="008E2AAB" w:rsidRDefault="008E2AAB" w:rsidP="008E2AAB">
      <w:pPr>
        <w:jc w:val="center"/>
        <w:rPr>
          <w:b/>
          <w:sz w:val="24"/>
        </w:rPr>
      </w:pPr>
    </w:p>
    <w:p w14:paraId="4F0F0B74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0F374852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56DE29D6" w14:textId="0B8F1626" w:rsidR="008E2AAB" w:rsidRPr="006242F4" w:rsidRDefault="008E2AAB" w:rsidP="008E2AAB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="0080665D" w:rsidRPr="00CA4C00">
        <w:rPr>
          <w:sz w:val="24"/>
        </w:rPr>
        <w:t>akci</w:t>
      </w:r>
      <w:r w:rsidR="0080665D">
        <w:rPr>
          <w:sz w:val="24"/>
        </w:rPr>
        <w:t>:</w:t>
      </w:r>
      <w:r w:rsidR="0080665D" w:rsidRPr="00363367">
        <w:rPr>
          <w:sz w:val="24"/>
          <w:highlight w:val="lightGray"/>
        </w:rPr>
        <w:t xml:space="preserve"> …</w:t>
      </w:r>
      <w:r w:rsidRPr="00363367">
        <w:rPr>
          <w:sz w:val="24"/>
          <w:highlight w:val="lightGray"/>
        </w:rPr>
        <w:t>………………</w:t>
      </w:r>
      <w:r w:rsidRPr="006242F4">
        <w:rPr>
          <w:sz w:val="24"/>
        </w:rPr>
        <w:t xml:space="preserve"> </w:t>
      </w:r>
      <w:r>
        <w:rPr>
          <w:sz w:val="24"/>
        </w:rPr>
        <w:t xml:space="preserve"> na rok </w:t>
      </w:r>
      <w:r w:rsidR="0080665D">
        <w:rPr>
          <w:sz w:val="24"/>
        </w:rPr>
        <w:t>2023</w:t>
      </w:r>
      <w:r w:rsidR="0080665D" w:rsidRPr="006242F4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23F7CB7D" w14:textId="77777777" w:rsidR="008E2AAB" w:rsidRPr="007B1CA0" w:rsidRDefault="008E2AAB" w:rsidP="008E2AAB">
      <w:pPr>
        <w:rPr>
          <w:b/>
          <w:color w:val="C00000"/>
        </w:rPr>
      </w:pPr>
    </w:p>
    <w:p w14:paraId="74463E98" w14:textId="77777777" w:rsidR="008E2AAB" w:rsidRPr="009C1E42" w:rsidRDefault="008E2AAB" w:rsidP="008E2AAB">
      <w:pPr>
        <w:jc w:val="both"/>
        <w:rPr>
          <w:color w:val="FF0000"/>
          <w:sz w:val="24"/>
        </w:rPr>
      </w:pPr>
    </w:p>
    <w:p w14:paraId="45DC324C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2B8268CC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44FB361F" w14:textId="77777777" w:rsidR="008E2AAB" w:rsidRPr="006242F4" w:rsidRDefault="008E2AAB" w:rsidP="008E2AAB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akci</w:t>
      </w:r>
      <w:r w:rsidRPr="006242F4">
        <w:rPr>
          <w:sz w:val="24"/>
        </w:rPr>
        <w:t xml:space="preserve"> dle čl. I. smlouvy ve výši </w:t>
      </w:r>
      <w:r w:rsidRPr="006242F4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 (slovy: </w:t>
      </w:r>
      <w:r w:rsidRPr="006242F4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Kč). </w:t>
      </w:r>
    </w:p>
    <w:p w14:paraId="74581F32" w14:textId="77777777" w:rsidR="008E2AAB" w:rsidRPr="00F77331" w:rsidRDefault="008E2AAB" w:rsidP="008E2AAB">
      <w:pPr>
        <w:jc w:val="both"/>
        <w:rPr>
          <w:color w:val="FF0000"/>
          <w:sz w:val="24"/>
        </w:rPr>
      </w:pPr>
    </w:p>
    <w:p w14:paraId="73B1BC7E" w14:textId="77777777" w:rsidR="008E2AAB" w:rsidRDefault="008E2AAB" w:rsidP="008E2AAB">
      <w:pPr>
        <w:jc w:val="both"/>
        <w:rPr>
          <w:b/>
          <w:sz w:val="24"/>
        </w:rPr>
      </w:pPr>
    </w:p>
    <w:p w14:paraId="04992D61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III.</w:t>
      </w:r>
    </w:p>
    <w:p w14:paraId="036EA29B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4660C8E8" w14:textId="6287CD44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80665D" w:rsidRPr="00CA4C00">
        <w:rPr>
          <w:sz w:val="24"/>
        </w:rPr>
        <w:t>20</w:t>
      </w:r>
      <w:r w:rsidR="0080665D">
        <w:rPr>
          <w:sz w:val="24"/>
        </w:rPr>
        <w:t>23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0A0859C1" w14:textId="511BE14A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lastRenderedPageBreak/>
        <w:t>Příjemce je povinen</w:t>
      </w:r>
      <w:r>
        <w:rPr>
          <w:sz w:val="24"/>
        </w:rPr>
        <w:t xml:space="preserve"> v souladu se schváleným Programem</w:t>
      </w:r>
      <w:r w:rsidRPr="006242F4">
        <w:rPr>
          <w:sz w:val="24"/>
        </w:rPr>
        <w:t xml:space="preserve"> </w:t>
      </w:r>
      <w:r>
        <w:rPr>
          <w:sz w:val="24"/>
        </w:rPr>
        <w:t>předložit</w:t>
      </w:r>
      <w:r w:rsidRPr="006242F4">
        <w:rPr>
          <w:sz w:val="24"/>
        </w:rPr>
        <w:t xml:space="preserve"> </w:t>
      </w:r>
      <w:r>
        <w:rPr>
          <w:sz w:val="24"/>
        </w:rPr>
        <w:t xml:space="preserve">finanční vypořádání dotace (vyúčtování) do 60 kalendářních dnů po skončení akce, nejpozději však do </w:t>
      </w:r>
      <w:r w:rsidR="0080665D">
        <w:rPr>
          <w:sz w:val="24"/>
        </w:rPr>
        <w:t>29</w:t>
      </w:r>
      <w:r>
        <w:rPr>
          <w:sz w:val="24"/>
        </w:rPr>
        <w:t xml:space="preserve">. 2. </w:t>
      </w:r>
      <w:r w:rsidR="0080665D">
        <w:rPr>
          <w:sz w:val="24"/>
        </w:rPr>
        <w:t>2024</w:t>
      </w:r>
      <w:r>
        <w:rPr>
          <w:sz w:val="24"/>
        </w:rPr>
        <w:t xml:space="preserve">. Nedodrží-li příjemce tuto povinnost, bere na vědomí, že v případě nedoloženého odůvodněného vysvětlení opožděného vyúčtování, nebude pro příští rok poskytovatelem zařazen do dotačního řízení. </w:t>
      </w:r>
    </w:p>
    <w:p w14:paraId="7D68030C" w14:textId="77777777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</w:t>
      </w:r>
      <w:r>
        <w:rPr>
          <w:sz w:val="24"/>
        </w:rPr>
        <w:t> </w:t>
      </w:r>
      <w:r w:rsidRPr="006242F4">
        <w:rPr>
          <w:sz w:val="24"/>
        </w:rPr>
        <w:t>Programu</w:t>
      </w:r>
      <w:r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1A49DD92" w14:textId="77777777" w:rsidR="008E2AAB" w:rsidRPr="006242F4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1EC5E768" w14:textId="77777777" w:rsidR="008E2AAB" w:rsidRPr="001A777E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94B518E" w14:textId="77777777" w:rsidR="008E2AAB" w:rsidRDefault="008E2AAB" w:rsidP="008E2AAB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49848715" w14:textId="77777777" w:rsidR="008E2AAB" w:rsidRPr="004E408C" w:rsidRDefault="008E2AAB" w:rsidP="008E2AAB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</w:t>
      </w:r>
      <w:r>
        <w:rPr>
          <w:sz w:val="24"/>
          <w:szCs w:val="24"/>
        </w:rPr>
        <w:t xml:space="preserve"> rozhodne Rada města Říčany.</w:t>
      </w:r>
    </w:p>
    <w:p w14:paraId="7C3F09F1" w14:textId="77777777" w:rsidR="008E2AAB" w:rsidRPr="004E408C" w:rsidRDefault="008E2AAB" w:rsidP="008E2AAB">
      <w:pPr>
        <w:ind w:left="360"/>
        <w:jc w:val="both"/>
        <w:rPr>
          <w:sz w:val="24"/>
          <w:szCs w:val="24"/>
        </w:rPr>
      </w:pPr>
    </w:p>
    <w:p w14:paraId="196D502C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11A977F0" w14:textId="77777777" w:rsidR="008E2AAB" w:rsidRPr="004E408C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4D7941F5" w14:textId="3F4546D1" w:rsidR="008E2AAB" w:rsidRDefault="008E2AAB" w:rsidP="008E31D7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1.   Dotace bude poukázána jednorázově na bankovní účet příjemce uvedený v záhlaví této smlouvy nebo v hotovosti a to do 14 dnů od </w:t>
      </w:r>
      <w:r w:rsidR="0053185F">
        <w:rPr>
          <w:sz w:val="24"/>
        </w:rPr>
        <w:t xml:space="preserve">data, kdy příjemce dotace </w:t>
      </w:r>
      <w:r w:rsidR="008E31D7">
        <w:rPr>
          <w:sz w:val="24"/>
        </w:rPr>
        <w:t xml:space="preserve">písemně </w:t>
      </w:r>
      <w:r w:rsidR="00491AD7">
        <w:rPr>
          <w:sz w:val="24"/>
        </w:rPr>
        <w:t>oznámí poskytovateli</w:t>
      </w:r>
      <w:r w:rsidR="0053185F">
        <w:rPr>
          <w:sz w:val="24"/>
        </w:rPr>
        <w:t>, že akce</w:t>
      </w:r>
      <w:r w:rsidR="00491AD7">
        <w:rPr>
          <w:sz w:val="24"/>
        </w:rPr>
        <w:t>,</w:t>
      </w:r>
      <w:r w:rsidR="0053185F">
        <w:rPr>
          <w:sz w:val="24"/>
        </w:rPr>
        <w:t xml:space="preserve"> na kterou byla dotace schválena</w:t>
      </w:r>
      <w:r w:rsidR="00491AD7">
        <w:rPr>
          <w:sz w:val="24"/>
        </w:rPr>
        <w:t>,</w:t>
      </w:r>
      <w:r w:rsidR="0053185F">
        <w:rPr>
          <w:sz w:val="24"/>
        </w:rPr>
        <w:t xml:space="preserve"> proběhla. </w:t>
      </w:r>
      <w:r w:rsidRPr="006242F4">
        <w:rPr>
          <w:sz w:val="24"/>
        </w:rPr>
        <w:t>Dnem poskytnutí dotace je den připsání finančních prostředků na bankovní účet příjemce.</w:t>
      </w:r>
    </w:p>
    <w:p w14:paraId="62F391F2" w14:textId="77777777" w:rsidR="008E2AAB" w:rsidRDefault="008E2AAB" w:rsidP="008E2AAB">
      <w:pPr>
        <w:keepNext/>
        <w:rPr>
          <w:sz w:val="24"/>
        </w:rPr>
      </w:pPr>
    </w:p>
    <w:p w14:paraId="3532EE92" w14:textId="0805E795" w:rsidR="008E2AAB" w:rsidRDefault="008E2AAB" w:rsidP="008E2AAB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V.</w:t>
      </w:r>
    </w:p>
    <w:p w14:paraId="7DF721F7" w14:textId="77777777" w:rsidR="008E2AAB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CDEF326" w14:textId="77777777" w:rsidR="008E2AAB" w:rsidRPr="006242F4" w:rsidRDefault="008E2AAB" w:rsidP="008E2AAB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6022BA5E" w14:textId="77777777" w:rsidR="008E2AAB" w:rsidRPr="006242F4" w:rsidRDefault="008E2AAB" w:rsidP="008E2AAB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>Pokud příjemce použije finanční prostředky dotace, nebo jejich část v rozporu se směrnicí č. 1/201</w:t>
      </w:r>
      <w:r>
        <w:rPr>
          <w:sz w:val="24"/>
        </w:rPr>
        <w:t>9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1 promile z částky neoprávněně použitých nebo zadržených finančních prostředků dotace, nejvýše však do výše odvodu. </w:t>
      </w:r>
    </w:p>
    <w:p w14:paraId="2F547F84" w14:textId="77777777" w:rsidR="008E2AAB" w:rsidRPr="006242F4" w:rsidRDefault="008E2AAB" w:rsidP="008E2AAB">
      <w:pPr>
        <w:keepNext/>
        <w:rPr>
          <w:b/>
          <w:sz w:val="24"/>
        </w:rPr>
      </w:pPr>
    </w:p>
    <w:p w14:paraId="57ACBCD9" w14:textId="77777777" w:rsidR="008E2AAB" w:rsidRDefault="008E2AAB" w:rsidP="008E2AAB">
      <w:pPr>
        <w:keepNext/>
        <w:ind w:left="4248"/>
        <w:rPr>
          <w:b/>
          <w:sz w:val="24"/>
        </w:rPr>
      </w:pPr>
    </w:p>
    <w:p w14:paraId="18D5BF21" w14:textId="6591E437" w:rsidR="008E2AAB" w:rsidRPr="0093054B" w:rsidRDefault="008E2AAB" w:rsidP="008E2AAB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</w:t>
      </w:r>
      <w:r w:rsidRPr="0093054B">
        <w:rPr>
          <w:b/>
          <w:sz w:val="24"/>
        </w:rPr>
        <w:t>.</w:t>
      </w:r>
    </w:p>
    <w:p w14:paraId="5B1216D9" w14:textId="77777777" w:rsidR="008E2AAB" w:rsidRPr="00BE19C3" w:rsidRDefault="008E2AAB" w:rsidP="008E2AAB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0037612" w14:textId="77777777" w:rsidR="008E2AAB" w:rsidRDefault="008E2AAB" w:rsidP="008E2AAB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7FD57850" w14:textId="77777777" w:rsidR="008E2AAB" w:rsidRPr="000B2346" w:rsidRDefault="008E2AAB" w:rsidP="008E2AA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3B7584DB" w14:textId="77777777" w:rsidR="008E2AAB" w:rsidRPr="00BE19C3" w:rsidRDefault="008E2AAB" w:rsidP="0014755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lastRenderedPageBreak/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26769FB3" w14:textId="77777777" w:rsidR="008E2AAB" w:rsidRDefault="008E2AAB" w:rsidP="008E2AAB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2FD95D36" w14:textId="77777777" w:rsidR="008E2AAB" w:rsidRDefault="008E2AAB" w:rsidP="008E2AA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Smlouva nabývá platnosti a účinnosti dnem podpisu poslední smluvní strany.</w:t>
      </w:r>
    </w:p>
    <w:p w14:paraId="40D9A986" w14:textId="77777777" w:rsidR="008E2AAB" w:rsidRDefault="008E2AAB" w:rsidP="008E2AAB">
      <w:pPr>
        <w:jc w:val="both"/>
        <w:rPr>
          <w:sz w:val="24"/>
        </w:rPr>
      </w:pPr>
    </w:p>
    <w:p w14:paraId="79494966" w14:textId="77777777" w:rsidR="008E2AAB" w:rsidRDefault="008E2AAB" w:rsidP="008E2AAB">
      <w:pPr>
        <w:jc w:val="both"/>
        <w:rPr>
          <w:sz w:val="24"/>
        </w:rPr>
      </w:pPr>
    </w:p>
    <w:p w14:paraId="0B91D873" w14:textId="77777777" w:rsidR="008E2AAB" w:rsidRDefault="008E2AAB" w:rsidP="008E2AAB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904"/>
      </w:tblGrid>
      <w:tr w:rsidR="008E2AAB" w14:paraId="3AED732C" w14:textId="77777777" w:rsidTr="009174C8">
        <w:tc>
          <w:tcPr>
            <w:tcW w:w="6024" w:type="dxa"/>
          </w:tcPr>
          <w:p w14:paraId="75297A22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533F59B2" w14:textId="77777777" w:rsidR="008E2AAB" w:rsidRDefault="008E2AAB" w:rsidP="009174C8">
            <w:pPr>
              <w:jc w:val="both"/>
              <w:rPr>
                <w:sz w:val="24"/>
              </w:rPr>
            </w:pPr>
          </w:p>
          <w:p w14:paraId="4060D882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2904" w:type="dxa"/>
          </w:tcPr>
          <w:p w14:paraId="5E5EBAB5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32D9688" w14:textId="77777777" w:rsidR="008E2AAB" w:rsidRDefault="008E2AAB" w:rsidP="009174C8">
            <w:pPr>
              <w:jc w:val="both"/>
              <w:rPr>
                <w:sz w:val="24"/>
              </w:rPr>
            </w:pPr>
          </w:p>
          <w:p w14:paraId="36F4C503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6736C341" w14:textId="77777777" w:rsidR="008E2AAB" w:rsidRDefault="008E2AAB" w:rsidP="009174C8">
            <w:pPr>
              <w:jc w:val="both"/>
              <w:rPr>
                <w:sz w:val="24"/>
              </w:rPr>
            </w:pPr>
          </w:p>
        </w:tc>
      </w:tr>
      <w:tr w:rsidR="008E2AAB" w14:paraId="2AB85524" w14:textId="77777777" w:rsidTr="009174C8">
        <w:tc>
          <w:tcPr>
            <w:tcW w:w="6024" w:type="dxa"/>
          </w:tcPr>
          <w:p w14:paraId="426841AA" w14:textId="77777777" w:rsidR="008E2AAB" w:rsidRDefault="008E2AAB" w:rsidP="009174C8">
            <w:pPr>
              <w:jc w:val="both"/>
              <w:rPr>
                <w:b/>
                <w:sz w:val="24"/>
              </w:rPr>
            </w:pPr>
          </w:p>
          <w:p w14:paraId="34ABF911" w14:textId="77777777" w:rsidR="008E2AAB" w:rsidRPr="00DE5FCD" w:rsidRDefault="008E2AAB" w:rsidP="009174C8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447EC0A4" w14:textId="77777777" w:rsidR="008E2AAB" w:rsidRDefault="008E2AAB" w:rsidP="009174C8">
            <w:pPr>
              <w:jc w:val="both"/>
              <w:rPr>
                <w:sz w:val="24"/>
              </w:rPr>
            </w:pPr>
            <w:r w:rsidRPr="00C65F68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C65F68">
              <w:rPr>
                <w:sz w:val="24"/>
              </w:rPr>
              <w:instrText xml:space="preserve"> FORMTEXT </w:instrText>
            </w:r>
            <w:r w:rsidRPr="00C65F68">
              <w:rPr>
                <w:sz w:val="24"/>
              </w:rPr>
            </w:r>
            <w:r w:rsidRPr="00C65F68">
              <w:rPr>
                <w:sz w:val="24"/>
              </w:rPr>
              <w:fldChar w:fldCharType="separate"/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noProof/>
                <w:sz w:val="24"/>
              </w:rPr>
              <w:t> </w:t>
            </w:r>
            <w:r w:rsidRPr="00C65F68">
              <w:rPr>
                <w:sz w:val="24"/>
              </w:rPr>
              <w:fldChar w:fldCharType="end"/>
            </w:r>
            <w:bookmarkEnd w:id="3"/>
          </w:p>
          <w:p w14:paraId="4DB127A6" w14:textId="77777777" w:rsidR="008E2AAB" w:rsidRDefault="008E2AAB" w:rsidP="009174C8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2904" w:type="dxa"/>
          </w:tcPr>
          <w:p w14:paraId="204ADD81" w14:textId="77777777" w:rsidR="008E2AAB" w:rsidRDefault="008E2AAB" w:rsidP="009174C8">
            <w:pPr>
              <w:jc w:val="both"/>
              <w:rPr>
                <w:sz w:val="24"/>
              </w:rPr>
            </w:pPr>
          </w:p>
          <w:p w14:paraId="73205B4D" w14:textId="77777777" w:rsidR="008E2AAB" w:rsidRPr="00DE5FCD" w:rsidRDefault="008E2AAB" w:rsidP="009174C8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3B5B9714" w14:textId="16954FC3" w:rsidR="008E2AAB" w:rsidRDefault="003B0BA0" w:rsidP="009174C8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43BFA8B7" w14:textId="1E045467" w:rsidR="008E2AAB" w:rsidRDefault="003B0BA0" w:rsidP="009174C8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</w:t>
            </w:r>
            <w:r w:rsidR="008E2AAB">
              <w:rPr>
                <w:rFonts w:ascii="Tahoma" w:hAnsi="Tahoma" w:cs="Tahoma"/>
                <w:b/>
                <w:i/>
              </w:rPr>
              <w:t>starosta města Říčany</w:t>
            </w:r>
          </w:p>
        </w:tc>
      </w:tr>
    </w:tbl>
    <w:p w14:paraId="3E34267D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A82645"/>
    <w:multiLevelType w:val="hybridMultilevel"/>
    <w:tmpl w:val="54B8744E"/>
    <w:lvl w:ilvl="0" w:tplc="C45455B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num w:numId="1" w16cid:durableId="1663387022">
    <w:abstractNumId w:val="3"/>
  </w:num>
  <w:num w:numId="2" w16cid:durableId="1840846604">
    <w:abstractNumId w:val="4"/>
  </w:num>
  <w:num w:numId="3" w16cid:durableId="1286539612">
    <w:abstractNumId w:val="0"/>
  </w:num>
  <w:num w:numId="4" w16cid:durableId="369844784">
    <w:abstractNumId w:val="2"/>
  </w:num>
  <w:num w:numId="5" w16cid:durableId="39008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AB"/>
    <w:rsid w:val="00056C7C"/>
    <w:rsid w:val="00147555"/>
    <w:rsid w:val="001810BA"/>
    <w:rsid w:val="001902DB"/>
    <w:rsid w:val="00286766"/>
    <w:rsid w:val="003B0BA0"/>
    <w:rsid w:val="00491AD7"/>
    <w:rsid w:val="0053185F"/>
    <w:rsid w:val="00543224"/>
    <w:rsid w:val="007040FD"/>
    <w:rsid w:val="00705213"/>
    <w:rsid w:val="00767A9A"/>
    <w:rsid w:val="0080665D"/>
    <w:rsid w:val="00893CFA"/>
    <w:rsid w:val="008E2AAB"/>
    <w:rsid w:val="008E31D7"/>
    <w:rsid w:val="009906B4"/>
    <w:rsid w:val="009A1D55"/>
    <w:rsid w:val="00A801E8"/>
    <w:rsid w:val="00C04149"/>
    <w:rsid w:val="00C50595"/>
    <w:rsid w:val="00CE04F1"/>
    <w:rsid w:val="00E55800"/>
    <w:rsid w:val="00E81C24"/>
    <w:rsid w:val="00EA6338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345B"/>
  <w15:chartTrackingRefBased/>
  <w15:docId w15:val="{7EFB5E91-75F5-4B3B-AA92-9DD3819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AAB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80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6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6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6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6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3</cp:revision>
  <cp:lastPrinted>2022-07-12T08:33:00Z</cp:lastPrinted>
  <dcterms:created xsi:type="dcterms:W3CDTF">2022-07-12T13:46:00Z</dcterms:created>
  <dcterms:modified xsi:type="dcterms:W3CDTF">2022-07-13T05:21:00Z</dcterms:modified>
</cp:coreProperties>
</file>