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3E" w:rsidRPr="00203619" w:rsidRDefault="00B22F3E" w:rsidP="00203619">
      <w:pPr>
        <w:pStyle w:val="Nadpis1"/>
        <w:ind w:firstLine="708"/>
        <w:jc w:val="center"/>
        <w:rPr>
          <w:rFonts w:asciiTheme="minorHAnsi" w:hAnsiTheme="minorHAnsi"/>
          <w:caps/>
          <w:sz w:val="36"/>
          <w:szCs w:val="36"/>
        </w:rPr>
      </w:pPr>
      <w:r w:rsidRPr="00203619">
        <w:rPr>
          <w:rFonts w:asciiTheme="minorHAnsi" w:hAnsiTheme="minorHAnsi"/>
          <w:caps/>
          <w:sz w:val="36"/>
          <w:szCs w:val="36"/>
        </w:rPr>
        <w:t>územní studie</w:t>
      </w:r>
    </w:p>
    <w:p w:rsidR="00B22F3E" w:rsidRPr="00203619" w:rsidRDefault="00B22F3E" w:rsidP="00203619">
      <w:pPr>
        <w:pStyle w:val="Nadpis1"/>
        <w:ind w:firstLine="680"/>
        <w:jc w:val="center"/>
        <w:rPr>
          <w:rFonts w:asciiTheme="minorHAnsi" w:hAnsiTheme="minorHAnsi"/>
          <w:caps/>
          <w:sz w:val="36"/>
          <w:szCs w:val="36"/>
        </w:rPr>
      </w:pPr>
      <w:r w:rsidRPr="00203619">
        <w:rPr>
          <w:rFonts w:asciiTheme="minorHAnsi" w:hAnsiTheme="minorHAnsi"/>
          <w:caps/>
          <w:sz w:val="36"/>
          <w:szCs w:val="36"/>
        </w:rPr>
        <w:t>k.ú. Kuří u Říčan</w:t>
      </w:r>
    </w:p>
    <w:p w:rsidR="00B22F3E" w:rsidRPr="00203619" w:rsidRDefault="00B22F3E" w:rsidP="00203619">
      <w:pPr>
        <w:pStyle w:val="Nadpis1"/>
        <w:ind w:firstLine="708"/>
        <w:jc w:val="center"/>
        <w:rPr>
          <w:rFonts w:asciiTheme="minorHAnsi" w:hAnsiTheme="minorHAnsi"/>
          <w:caps/>
          <w:sz w:val="36"/>
          <w:szCs w:val="36"/>
        </w:rPr>
      </w:pPr>
      <w:r w:rsidRPr="00203619">
        <w:rPr>
          <w:rFonts w:asciiTheme="minorHAnsi" w:hAnsiTheme="minorHAnsi"/>
          <w:caps/>
          <w:sz w:val="36"/>
          <w:szCs w:val="36"/>
        </w:rPr>
        <w:t>lokalita  „Květná</w:t>
      </w:r>
      <w:r w:rsidR="00203619">
        <w:rPr>
          <w:rFonts w:asciiTheme="minorHAnsi" w:hAnsiTheme="minorHAnsi"/>
          <w:caps/>
          <w:sz w:val="36"/>
          <w:szCs w:val="36"/>
        </w:rPr>
        <w:t xml:space="preserve"> -</w:t>
      </w:r>
      <w:r w:rsidRPr="00203619">
        <w:rPr>
          <w:rFonts w:asciiTheme="minorHAnsi" w:hAnsiTheme="minorHAnsi"/>
          <w:caps/>
          <w:sz w:val="36"/>
          <w:szCs w:val="36"/>
        </w:rPr>
        <w:t xml:space="preserve"> dělení pozemku</w:t>
      </w:r>
      <w:r w:rsidR="00864054">
        <w:rPr>
          <w:rFonts w:asciiTheme="minorHAnsi" w:hAnsiTheme="minorHAnsi"/>
          <w:caps/>
          <w:sz w:val="36"/>
          <w:szCs w:val="36"/>
        </w:rPr>
        <w:t xml:space="preserve"> č</w:t>
      </w:r>
      <w:r w:rsidR="00FE47FD">
        <w:rPr>
          <w:rFonts w:asciiTheme="minorHAnsi" w:hAnsiTheme="minorHAnsi"/>
          <w:caps/>
          <w:sz w:val="36"/>
          <w:szCs w:val="36"/>
        </w:rPr>
        <w:t>.</w:t>
      </w:r>
      <w:r w:rsidRPr="00203619">
        <w:rPr>
          <w:rFonts w:asciiTheme="minorHAnsi" w:hAnsiTheme="minorHAnsi"/>
          <w:caps/>
          <w:sz w:val="36"/>
          <w:szCs w:val="36"/>
        </w:rPr>
        <w:t xml:space="preserve"> 7/1“</w:t>
      </w:r>
    </w:p>
    <w:p w:rsidR="00B22F3E" w:rsidRPr="00E877D9" w:rsidRDefault="00B22F3E" w:rsidP="00B22F3E">
      <w:pPr>
        <w:rPr>
          <w:rFonts w:asciiTheme="minorHAnsi" w:hAnsiTheme="minorHAnsi"/>
        </w:rPr>
      </w:pPr>
    </w:p>
    <w:p w:rsidR="00B22F3E" w:rsidRPr="00E877D9" w:rsidRDefault="00B22F3E" w:rsidP="00B22F3E">
      <w:pPr>
        <w:rPr>
          <w:rFonts w:asciiTheme="minorHAnsi" w:hAnsiTheme="minorHAnsi"/>
        </w:rPr>
      </w:pPr>
    </w:p>
    <w:p w:rsidR="00B22F3E" w:rsidRPr="00E877D9" w:rsidRDefault="00B22F3E" w:rsidP="00B22F3E">
      <w:pPr>
        <w:rPr>
          <w:rFonts w:asciiTheme="minorHAnsi" w:hAnsiTheme="minorHAnsi" w:cs="Arial"/>
          <w:sz w:val="22"/>
          <w:szCs w:val="22"/>
        </w:rPr>
      </w:pPr>
    </w:p>
    <w:p w:rsidR="00B22F3E" w:rsidRPr="00E877D9" w:rsidRDefault="00B22F3E" w:rsidP="00B22F3E">
      <w:pPr>
        <w:rPr>
          <w:rFonts w:asciiTheme="minorHAnsi" w:hAnsiTheme="minorHAnsi" w:cs="Arial"/>
          <w:sz w:val="22"/>
          <w:szCs w:val="22"/>
        </w:rPr>
      </w:pPr>
    </w:p>
    <w:p w:rsidR="00B22F3E" w:rsidRPr="00E877D9" w:rsidRDefault="00894B08" w:rsidP="00B22F3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>
            <wp:extent cx="5760720" cy="3150394"/>
            <wp:effectExtent l="0" t="0" r="0" b="0"/>
            <wp:docPr id="1" name="Obrázek 1" descr="C:\Users\User\AppData\Local\Microsoft\Windows\Temporary Internet Files\Content.Outlook\9C9TEGDU\tab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9C9TEGDU\tabul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5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F3E" w:rsidRPr="00E877D9" w:rsidRDefault="00B22F3E" w:rsidP="00B22F3E">
      <w:pPr>
        <w:rPr>
          <w:rFonts w:asciiTheme="minorHAnsi" w:hAnsiTheme="minorHAnsi" w:cs="Arial"/>
          <w:sz w:val="22"/>
          <w:szCs w:val="22"/>
        </w:rPr>
      </w:pPr>
    </w:p>
    <w:p w:rsidR="00B22F3E" w:rsidRPr="00E877D9" w:rsidRDefault="00B22F3E" w:rsidP="00B22F3E">
      <w:pPr>
        <w:rPr>
          <w:rFonts w:asciiTheme="minorHAnsi" w:hAnsiTheme="minorHAnsi" w:cs="Arial"/>
          <w:sz w:val="22"/>
          <w:szCs w:val="22"/>
        </w:rPr>
      </w:pPr>
    </w:p>
    <w:p w:rsidR="00B22F3E" w:rsidRPr="00E877D9" w:rsidRDefault="00B22F3E" w:rsidP="00B22F3E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sz w:val="40"/>
          <w:szCs w:val="40"/>
          <w:lang w:eastAsia="en-US"/>
        </w:rPr>
      </w:pPr>
    </w:p>
    <w:p w:rsidR="00B22F3E" w:rsidRPr="00E877D9" w:rsidRDefault="00B22F3E" w:rsidP="00B22F3E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sz w:val="40"/>
          <w:szCs w:val="40"/>
          <w:lang w:eastAsia="en-US"/>
        </w:rPr>
      </w:pPr>
    </w:p>
    <w:p w:rsidR="00B22F3E" w:rsidRPr="00E877D9" w:rsidRDefault="00B22F3E" w:rsidP="00B22F3E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sz w:val="40"/>
          <w:szCs w:val="40"/>
          <w:lang w:eastAsia="en-US"/>
        </w:rPr>
      </w:pPr>
    </w:p>
    <w:p w:rsidR="00B22F3E" w:rsidRPr="00E877D9" w:rsidRDefault="00B22F3E" w:rsidP="00B22F3E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sz w:val="40"/>
          <w:szCs w:val="40"/>
          <w:lang w:eastAsia="en-US"/>
        </w:rPr>
      </w:pPr>
    </w:p>
    <w:p w:rsidR="00B22F3E" w:rsidRPr="00E877D9" w:rsidRDefault="00B22F3E" w:rsidP="00B22F3E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sz w:val="40"/>
          <w:szCs w:val="40"/>
          <w:lang w:eastAsia="en-US"/>
        </w:rPr>
      </w:pPr>
    </w:p>
    <w:p w:rsidR="00B22F3E" w:rsidRDefault="00B22F3E" w:rsidP="00B22F3E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sz w:val="40"/>
          <w:szCs w:val="40"/>
          <w:lang w:eastAsia="en-US"/>
        </w:rPr>
      </w:pPr>
    </w:p>
    <w:p w:rsidR="0006525D" w:rsidRDefault="0006525D" w:rsidP="00B22F3E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sz w:val="40"/>
          <w:szCs w:val="40"/>
          <w:lang w:eastAsia="en-US"/>
        </w:rPr>
      </w:pPr>
    </w:p>
    <w:p w:rsidR="0006525D" w:rsidRDefault="0006525D" w:rsidP="00B22F3E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sz w:val="40"/>
          <w:szCs w:val="40"/>
          <w:lang w:eastAsia="en-US"/>
        </w:rPr>
      </w:pPr>
    </w:p>
    <w:p w:rsidR="0006525D" w:rsidRDefault="0006525D" w:rsidP="00B22F3E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sz w:val="40"/>
          <w:szCs w:val="40"/>
          <w:lang w:eastAsia="en-US"/>
        </w:rPr>
      </w:pPr>
    </w:p>
    <w:p w:rsidR="0006525D" w:rsidRPr="00E877D9" w:rsidRDefault="0006525D" w:rsidP="00B22F3E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sz w:val="40"/>
          <w:szCs w:val="40"/>
          <w:lang w:eastAsia="en-US"/>
        </w:rPr>
      </w:pPr>
    </w:p>
    <w:p w:rsidR="00B22F3E" w:rsidRPr="0006525D" w:rsidRDefault="0006525D" w:rsidP="0006525D">
      <w:pPr>
        <w:jc w:val="both"/>
        <w:rPr>
          <w:rFonts w:asciiTheme="minorHAnsi" w:eastAsiaTheme="minorHAnsi" w:hAnsiTheme="minorHAnsi"/>
          <w:color w:val="000000"/>
          <w:sz w:val="28"/>
          <w:szCs w:val="28"/>
          <w:lang w:eastAsia="en-US"/>
        </w:rPr>
      </w:pPr>
      <w:r w:rsidRPr="0006525D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V Praze dne </w:t>
      </w:r>
      <w:proofErr w:type="gramStart"/>
      <w:r w:rsidRPr="0006525D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4.12.2012</w:t>
      </w:r>
      <w:proofErr w:type="gramEnd"/>
    </w:p>
    <w:p w:rsidR="00B22F3E" w:rsidRPr="00B22F3E" w:rsidRDefault="00B22F3E" w:rsidP="00B22F3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sz w:val="40"/>
          <w:szCs w:val="40"/>
          <w:lang w:eastAsia="en-US"/>
        </w:rPr>
      </w:pPr>
      <w:r w:rsidRPr="00B22F3E">
        <w:rPr>
          <w:rFonts w:asciiTheme="minorHAnsi" w:eastAsiaTheme="minorHAnsi" w:hAnsiTheme="minorHAnsi"/>
          <w:b/>
          <w:bCs/>
          <w:color w:val="000000"/>
          <w:sz w:val="32"/>
          <w:szCs w:val="32"/>
          <w:u w:val="single"/>
          <w:lang w:eastAsia="en-US"/>
        </w:rPr>
        <w:lastRenderedPageBreak/>
        <w:t xml:space="preserve">Účel územní studie </w:t>
      </w:r>
    </w:p>
    <w:p w:rsidR="00E877D9" w:rsidRPr="00E877D9" w:rsidRDefault="00E877D9" w:rsidP="00B22F3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sz w:val="28"/>
          <w:szCs w:val="28"/>
          <w:lang w:eastAsia="en-US"/>
        </w:rPr>
      </w:pPr>
    </w:p>
    <w:p w:rsidR="001726A8" w:rsidRPr="001726A8" w:rsidRDefault="001726A8" w:rsidP="001726A8">
      <w:pPr>
        <w:jc w:val="both"/>
        <w:rPr>
          <w:rFonts w:asciiTheme="minorHAnsi" w:eastAsiaTheme="minorHAnsi" w:hAnsiTheme="minorHAnsi"/>
          <w:color w:val="000000"/>
          <w:sz w:val="28"/>
          <w:szCs w:val="28"/>
          <w:lang w:eastAsia="en-US"/>
        </w:rPr>
      </w:pPr>
      <w:r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Účelem</w:t>
      </w:r>
      <w:r w:rsidRPr="001726A8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vypracování studie je </w:t>
      </w:r>
      <w:r w:rsidRPr="001726A8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potřeba </w:t>
      </w:r>
      <w:r w:rsidR="003776BC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dělení </w:t>
      </w:r>
      <w:r w:rsidRPr="001726A8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</w:t>
      </w:r>
      <w:r w:rsidR="00264E70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pozemku </w:t>
      </w:r>
      <w:proofErr w:type="spellStart"/>
      <w:r w:rsidRPr="001726A8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parc.č</w:t>
      </w:r>
      <w:proofErr w:type="spellEnd"/>
      <w:r w:rsidRPr="001726A8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. 7/1</w:t>
      </w:r>
      <w:r w:rsidR="00264E70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v </w:t>
      </w:r>
      <w:proofErr w:type="gramStart"/>
      <w:r w:rsidR="00264E70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k.</w:t>
      </w:r>
      <w:proofErr w:type="spellStart"/>
      <w:r w:rsidR="00264E70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ú</w:t>
      </w:r>
      <w:proofErr w:type="spellEnd"/>
      <w:r w:rsidR="00264E70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.</w:t>
      </w:r>
      <w:proofErr w:type="gramEnd"/>
      <w:r w:rsidR="00264E70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Kuří u Říčan</w:t>
      </w:r>
      <w:r w:rsidRPr="001726A8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, tak aby </w:t>
      </w:r>
      <w:r w:rsidR="003776BC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budoucí rozdělený</w:t>
      </w:r>
      <w:r w:rsidRPr="001726A8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pozem</w:t>
      </w:r>
      <w:r w:rsidR="003776BC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ek </w:t>
      </w:r>
      <w:proofErr w:type="spellStart"/>
      <w:proofErr w:type="gramStart"/>
      <w:r w:rsidR="00264E70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parc</w:t>
      </w:r>
      <w:proofErr w:type="gramEnd"/>
      <w:r w:rsidR="00264E70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.</w:t>
      </w:r>
      <w:proofErr w:type="gramStart"/>
      <w:r w:rsidR="00264E70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č</w:t>
      </w:r>
      <w:proofErr w:type="spellEnd"/>
      <w:r w:rsidR="00264E70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.</w:t>
      </w:r>
      <w:proofErr w:type="gramEnd"/>
      <w:r w:rsidR="00264E70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</w:t>
      </w:r>
      <w:r w:rsidR="003776BC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7/1</w:t>
      </w:r>
      <w:r w:rsidRPr="001726A8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vytvořili jeden funkční celek s rodinným domem postaveným na parcele </w:t>
      </w:r>
      <w:proofErr w:type="spellStart"/>
      <w:r w:rsidRPr="001726A8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parc.č</w:t>
      </w:r>
      <w:proofErr w:type="spellEnd"/>
      <w:r w:rsidRPr="001726A8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. st. 91</w:t>
      </w:r>
      <w:r w:rsidR="00264E70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, </w:t>
      </w:r>
      <w:r w:rsidRPr="001726A8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dále </w:t>
      </w:r>
      <w:r w:rsidR="0089377D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rozděle</w:t>
      </w:r>
      <w:r w:rsidR="00264E70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ním pozemku vzniknou </w:t>
      </w:r>
      <w:r w:rsidRPr="001726A8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nov</w:t>
      </w:r>
      <w:r w:rsidR="00264E70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é</w:t>
      </w:r>
      <w:r w:rsidRPr="001726A8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parcel</w:t>
      </w:r>
      <w:r w:rsidR="00264E70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y</w:t>
      </w:r>
      <w:r w:rsidRPr="001726A8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1726A8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parc.č</w:t>
      </w:r>
      <w:proofErr w:type="spellEnd"/>
      <w:r w:rsidRPr="001726A8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. 7/41 a </w:t>
      </w:r>
      <w:proofErr w:type="spellStart"/>
      <w:r w:rsidRPr="001726A8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parc.č</w:t>
      </w:r>
      <w:proofErr w:type="spellEnd"/>
      <w:r w:rsidRPr="001726A8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. 7/40.</w:t>
      </w:r>
    </w:p>
    <w:p w:rsidR="00B22F3E" w:rsidRPr="00E877D9" w:rsidRDefault="00B22F3E" w:rsidP="00B22F3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bCs/>
          <w:color w:val="000000"/>
          <w:sz w:val="32"/>
          <w:szCs w:val="32"/>
          <w:u w:val="single"/>
          <w:lang w:eastAsia="en-US"/>
        </w:rPr>
      </w:pPr>
    </w:p>
    <w:p w:rsidR="00B22F3E" w:rsidRPr="00B22F3E" w:rsidRDefault="00B22F3E" w:rsidP="00B22F3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sz w:val="28"/>
          <w:szCs w:val="28"/>
          <w:lang w:eastAsia="en-US"/>
        </w:rPr>
      </w:pPr>
      <w:r w:rsidRPr="00B22F3E">
        <w:rPr>
          <w:rFonts w:asciiTheme="minorHAnsi" w:eastAsiaTheme="minorHAnsi" w:hAnsiTheme="minorHAnsi"/>
          <w:b/>
          <w:bCs/>
          <w:color w:val="000000"/>
          <w:sz w:val="32"/>
          <w:szCs w:val="32"/>
          <w:u w:val="single"/>
          <w:lang w:eastAsia="en-US"/>
        </w:rPr>
        <w:t>Vymezení a popis řešeného území</w:t>
      </w:r>
      <w:r w:rsidR="00552C19">
        <w:rPr>
          <w:rFonts w:asciiTheme="minorHAnsi" w:eastAsiaTheme="minorHAnsi" w:hAnsiTheme="minorHAnsi"/>
          <w:b/>
          <w:bCs/>
          <w:color w:val="000000"/>
          <w:sz w:val="32"/>
          <w:szCs w:val="32"/>
          <w:u w:val="single"/>
          <w:lang w:eastAsia="en-US"/>
        </w:rPr>
        <w:t xml:space="preserve"> a širší vztahy</w:t>
      </w:r>
      <w:r w:rsidRPr="00B22F3E">
        <w:rPr>
          <w:rFonts w:asciiTheme="minorHAnsi" w:eastAsiaTheme="minorHAnsi" w:hAnsiTheme="minorHAnsi"/>
          <w:b/>
          <w:bCs/>
          <w:color w:val="000000"/>
          <w:sz w:val="32"/>
          <w:szCs w:val="32"/>
          <w:u w:val="single"/>
          <w:lang w:eastAsia="en-US"/>
        </w:rPr>
        <w:t xml:space="preserve"> </w:t>
      </w:r>
    </w:p>
    <w:p w:rsidR="00B22F3E" w:rsidRPr="00E877D9" w:rsidRDefault="00B22F3E" w:rsidP="00B22F3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sz w:val="28"/>
          <w:szCs w:val="28"/>
          <w:lang w:eastAsia="en-US"/>
        </w:rPr>
      </w:pPr>
    </w:p>
    <w:p w:rsidR="00B22F3E" w:rsidRPr="00B22F3E" w:rsidRDefault="00B22F3E" w:rsidP="00B22F3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sz w:val="28"/>
          <w:szCs w:val="28"/>
          <w:lang w:eastAsia="en-US"/>
        </w:rPr>
      </w:pPr>
      <w:r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Lokalita pod názvem „</w:t>
      </w:r>
      <w:r w:rsidRPr="00E877D9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Květná</w:t>
      </w:r>
      <w:r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“</w:t>
      </w:r>
      <w:r w:rsidR="00FE4117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se</w:t>
      </w:r>
      <w:r w:rsidRPr="00E877D9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</w:t>
      </w:r>
      <w:r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nachází v</w:t>
      </w:r>
      <w:r w:rsidRPr="00E877D9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 jižní části obce Kuří u Říčan</w:t>
      </w:r>
      <w:r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. Její rozsah je </w:t>
      </w:r>
      <w:r w:rsidRPr="00E877D9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4318</w:t>
      </w:r>
      <w:r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</w:t>
      </w:r>
      <w:r w:rsidRPr="00E877D9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m</w:t>
      </w:r>
      <w:r w:rsidRPr="00E877D9">
        <w:rPr>
          <w:rFonts w:asciiTheme="minorHAnsi" w:eastAsiaTheme="minorHAnsi" w:hAnsiTheme="minorHAnsi"/>
          <w:color w:val="000000"/>
          <w:sz w:val="28"/>
          <w:szCs w:val="28"/>
          <w:vertAlign w:val="superscript"/>
          <w:lang w:eastAsia="en-US"/>
        </w:rPr>
        <w:t>2</w:t>
      </w:r>
      <w:r w:rsidR="00455061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, je tvořena jediným pozemkem </w:t>
      </w:r>
      <w:proofErr w:type="spellStart"/>
      <w:r w:rsidR="00455061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parc</w:t>
      </w:r>
      <w:proofErr w:type="spellEnd"/>
      <w:r w:rsidR="00455061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.</w:t>
      </w:r>
      <w:r w:rsidR="0089377D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</w:t>
      </w:r>
      <w:r w:rsidR="00455061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č. 7/1</w:t>
      </w:r>
      <w:r w:rsidR="00A51EC9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,</w:t>
      </w:r>
      <w:r w:rsidR="00455061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 </w:t>
      </w:r>
      <w:proofErr w:type="gramStart"/>
      <w:r w:rsidR="00455061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k.</w:t>
      </w:r>
      <w:proofErr w:type="spellStart"/>
      <w:r w:rsidR="00455061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ú</w:t>
      </w:r>
      <w:proofErr w:type="spellEnd"/>
      <w:r w:rsidR="00455061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.</w:t>
      </w:r>
      <w:proofErr w:type="gramEnd"/>
      <w:r w:rsidR="00455061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Kuří u Říčan </w:t>
      </w:r>
      <w:r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a </w:t>
      </w:r>
      <w:r w:rsidR="00DF2F55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je součástí </w:t>
      </w:r>
      <w:r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ploch </w:t>
      </w:r>
      <w:r w:rsidR="002E4C89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určen</w:t>
      </w:r>
      <w:r w:rsidR="00DF2F55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ých</w:t>
      </w:r>
      <w:r w:rsidR="002E4C89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stávajícím územním plánem jako plochy </w:t>
      </w:r>
      <w:r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pro bydlení.</w:t>
      </w:r>
      <w:r w:rsidR="00A51EC9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</w:t>
      </w:r>
      <w:r w:rsidRPr="00E877D9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Lokalita se nachází uvnitř zastavěného území obce</w:t>
      </w:r>
      <w:r w:rsidR="00FD146D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zástavbou </w:t>
      </w:r>
      <w:r w:rsidRPr="00E877D9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samostatný</w:t>
      </w:r>
      <w:r w:rsidR="00FD146D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ch</w:t>
      </w:r>
      <w:r w:rsidRPr="00E877D9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rodinný</w:t>
      </w:r>
      <w:r w:rsidR="00FD146D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ch</w:t>
      </w:r>
      <w:r w:rsidRPr="00E877D9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dom</w:t>
      </w:r>
      <w:r w:rsidR="00FD146D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ů</w:t>
      </w:r>
      <w:r w:rsidRPr="00E877D9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.</w:t>
      </w:r>
      <w:r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</w:t>
      </w:r>
    </w:p>
    <w:p w:rsidR="00552C19" w:rsidRDefault="00552C19" w:rsidP="00B22F3E">
      <w:pPr>
        <w:autoSpaceDE w:val="0"/>
        <w:autoSpaceDN w:val="0"/>
        <w:adjustRightInd w:val="0"/>
        <w:ind w:right="80"/>
        <w:jc w:val="both"/>
        <w:rPr>
          <w:rFonts w:asciiTheme="minorHAnsi" w:eastAsiaTheme="minorHAnsi" w:hAnsiTheme="minorHAnsi"/>
          <w:color w:val="000000"/>
          <w:sz w:val="28"/>
          <w:szCs w:val="28"/>
          <w:lang w:eastAsia="en-US"/>
        </w:rPr>
      </w:pPr>
    </w:p>
    <w:p w:rsidR="00552C19" w:rsidRPr="00552C19" w:rsidRDefault="00552C19" w:rsidP="00552C1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bCs/>
          <w:color w:val="000000"/>
          <w:sz w:val="32"/>
          <w:szCs w:val="32"/>
          <w:u w:val="single"/>
          <w:lang w:eastAsia="en-US"/>
        </w:rPr>
      </w:pPr>
      <w:r w:rsidRPr="00552C19">
        <w:rPr>
          <w:rFonts w:asciiTheme="minorHAnsi" w:eastAsiaTheme="minorHAnsi" w:hAnsiTheme="minorHAnsi"/>
          <w:b/>
          <w:bCs/>
          <w:color w:val="000000"/>
          <w:sz w:val="32"/>
          <w:szCs w:val="32"/>
          <w:u w:val="single"/>
          <w:lang w:eastAsia="en-US"/>
        </w:rPr>
        <w:t>An</w:t>
      </w:r>
      <w:r>
        <w:rPr>
          <w:rFonts w:asciiTheme="minorHAnsi" w:eastAsiaTheme="minorHAnsi" w:hAnsiTheme="minorHAnsi"/>
          <w:b/>
          <w:bCs/>
          <w:color w:val="000000"/>
          <w:sz w:val="32"/>
          <w:szCs w:val="32"/>
          <w:u w:val="single"/>
          <w:lang w:eastAsia="en-US"/>
        </w:rPr>
        <w:t>a</w:t>
      </w:r>
      <w:r w:rsidRPr="00552C19">
        <w:rPr>
          <w:rFonts w:asciiTheme="minorHAnsi" w:eastAsiaTheme="minorHAnsi" w:hAnsiTheme="minorHAnsi"/>
          <w:b/>
          <w:bCs/>
          <w:color w:val="000000"/>
          <w:sz w:val="32"/>
          <w:szCs w:val="32"/>
          <w:u w:val="single"/>
          <w:lang w:eastAsia="en-US"/>
        </w:rPr>
        <w:t>lýza stávajícího stavu využívání území</w:t>
      </w:r>
    </w:p>
    <w:p w:rsidR="00552C19" w:rsidRDefault="00552C19" w:rsidP="00B22F3E">
      <w:pPr>
        <w:autoSpaceDE w:val="0"/>
        <w:autoSpaceDN w:val="0"/>
        <w:adjustRightInd w:val="0"/>
        <w:ind w:right="80"/>
        <w:jc w:val="both"/>
        <w:rPr>
          <w:rFonts w:asciiTheme="minorHAnsi" w:eastAsiaTheme="minorHAnsi" w:hAnsiTheme="minorHAnsi"/>
          <w:color w:val="000000"/>
          <w:sz w:val="28"/>
          <w:szCs w:val="28"/>
          <w:lang w:eastAsia="en-US"/>
        </w:rPr>
      </w:pPr>
    </w:p>
    <w:p w:rsidR="00B22F3E" w:rsidRPr="00B22F3E" w:rsidRDefault="00B22F3E" w:rsidP="00B22F3E">
      <w:pPr>
        <w:autoSpaceDE w:val="0"/>
        <w:autoSpaceDN w:val="0"/>
        <w:adjustRightInd w:val="0"/>
        <w:ind w:right="80"/>
        <w:jc w:val="both"/>
        <w:rPr>
          <w:rFonts w:asciiTheme="minorHAnsi" w:eastAsiaTheme="minorHAnsi" w:hAnsiTheme="minorHAnsi"/>
          <w:color w:val="000000"/>
          <w:sz w:val="28"/>
          <w:szCs w:val="28"/>
          <w:lang w:eastAsia="en-US"/>
        </w:rPr>
      </w:pPr>
      <w:r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V současné době je území využíváno jako </w:t>
      </w:r>
      <w:r w:rsidR="00FA75E3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zahrada.</w:t>
      </w:r>
      <w:r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Na území se nevyskytují žádné </w:t>
      </w:r>
      <w:r w:rsidR="001D60A2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trv</w:t>
      </w:r>
      <w:r w:rsidR="004F207B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a</w:t>
      </w:r>
      <w:r w:rsidR="001D60A2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lé porosty ani </w:t>
      </w:r>
      <w:r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nadzemní stavební objekty</w:t>
      </w:r>
      <w:r w:rsidR="003160BD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. </w:t>
      </w:r>
      <w:r w:rsidR="001D60A2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Pozemkem prochází</w:t>
      </w:r>
      <w:r w:rsidR="003160BD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</w:t>
      </w:r>
      <w:r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vedení </w:t>
      </w:r>
      <w:r w:rsidRPr="00E877D9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inženýrských sítí</w:t>
      </w:r>
      <w:r w:rsidR="002678F9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uvedených v</w:t>
      </w:r>
      <w:r w:rsidR="0044794D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grafické</w:t>
      </w:r>
      <w:r w:rsidR="002678F9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příloze</w:t>
      </w:r>
      <w:r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. </w:t>
      </w:r>
    </w:p>
    <w:p w:rsidR="00B22F3E" w:rsidRPr="00E877D9" w:rsidRDefault="00B22F3E" w:rsidP="00B22F3E">
      <w:pPr>
        <w:autoSpaceDE w:val="0"/>
        <w:autoSpaceDN w:val="0"/>
        <w:adjustRightInd w:val="0"/>
        <w:ind w:right="80"/>
        <w:jc w:val="both"/>
        <w:rPr>
          <w:rFonts w:asciiTheme="minorHAnsi" w:eastAsiaTheme="minorHAnsi" w:hAnsiTheme="minorHAnsi"/>
          <w:b/>
          <w:bCs/>
          <w:color w:val="000000"/>
          <w:sz w:val="32"/>
          <w:szCs w:val="32"/>
          <w:u w:val="single"/>
          <w:lang w:eastAsia="en-US"/>
        </w:rPr>
      </w:pPr>
    </w:p>
    <w:p w:rsidR="00B22F3E" w:rsidRPr="00FE4117" w:rsidRDefault="00FE4117" w:rsidP="00FE4117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bCs/>
          <w:color w:val="000000"/>
          <w:sz w:val="32"/>
          <w:szCs w:val="32"/>
          <w:u w:val="single"/>
          <w:lang w:eastAsia="en-US"/>
        </w:rPr>
      </w:pPr>
      <w:r>
        <w:rPr>
          <w:rFonts w:asciiTheme="minorHAnsi" w:eastAsiaTheme="minorHAnsi" w:hAnsiTheme="minorHAnsi"/>
          <w:b/>
          <w:bCs/>
          <w:color w:val="000000"/>
          <w:sz w:val="32"/>
          <w:szCs w:val="32"/>
          <w:u w:val="single"/>
          <w:lang w:eastAsia="en-US"/>
        </w:rPr>
        <w:t>P</w:t>
      </w:r>
      <w:r w:rsidRPr="00FE4117">
        <w:rPr>
          <w:rFonts w:asciiTheme="minorHAnsi" w:eastAsiaTheme="minorHAnsi" w:hAnsiTheme="minorHAnsi"/>
          <w:b/>
          <w:bCs/>
          <w:color w:val="000000"/>
          <w:sz w:val="32"/>
          <w:szCs w:val="32"/>
          <w:u w:val="single"/>
          <w:lang w:eastAsia="en-US"/>
        </w:rPr>
        <w:t>ožadavky vyplývající z  územního plánu</w:t>
      </w:r>
    </w:p>
    <w:p w:rsidR="00FE4117" w:rsidRPr="00E877D9" w:rsidRDefault="00FE4117" w:rsidP="00B22F3E">
      <w:pPr>
        <w:autoSpaceDE w:val="0"/>
        <w:autoSpaceDN w:val="0"/>
        <w:adjustRightInd w:val="0"/>
        <w:ind w:right="80"/>
        <w:jc w:val="both"/>
        <w:rPr>
          <w:rFonts w:asciiTheme="minorHAnsi" w:eastAsiaTheme="minorHAnsi" w:hAnsiTheme="minorHAnsi"/>
          <w:color w:val="000000"/>
          <w:sz w:val="28"/>
          <w:szCs w:val="28"/>
          <w:lang w:eastAsia="en-US"/>
        </w:rPr>
      </w:pPr>
    </w:p>
    <w:p w:rsidR="00B22F3E" w:rsidRPr="00B22F3E" w:rsidRDefault="00FE4117" w:rsidP="00B22F3E">
      <w:pPr>
        <w:autoSpaceDE w:val="0"/>
        <w:autoSpaceDN w:val="0"/>
        <w:adjustRightInd w:val="0"/>
        <w:ind w:right="80"/>
        <w:jc w:val="both"/>
        <w:rPr>
          <w:rFonts w:asciiTheme="minorHAnsi" w:eastAsiaTheme="minorHAnsi" w:hAnsiTheme="minorHAnsi"/>
          <w:color w:val="000000"/>
          <w:sz w:val="28"/>
          <w:szCs w:val="28"/>
          <w:lang w:eastAsia="en-US"/>
        </w:rPr>
      </w:pPr>
      <w:r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Řešené území je v platném územním plánu </w:t>
      </w:r>
      <w:r w:rsidR="009A633F"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označen</w:t>
      </w:r>
      <w:r w:rsidR="00C34CF0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é</w:t>
      </w:r>
      <w:r w:rsidR="009A633F"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jako </w:t>
      </w:r>
      <w:r w:rsidR="009A633F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území obytné malých sídel (OMS) a je tak určeno </w:t>
      </w:r>
      <w:r w:rsidR="00B22F3E"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pro </w:t>
      </w:r>
      <w:r w:rsidR="002F4EBF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vý</w:t>
      </w:r>
      <w:r w:rsidR="00B22F3E"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stav</w:t>
      </w:r>
      <w:r w:rsidR="002F4EBF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b</w:t>
      </w:r>
      <w:r w:rsidR="00B22F3E"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u rodinných domů. </w:t>
      </w:r>
    </w:p>
    <w:p w:rsidR="00B22F3E" w:rsidRDefault="00B22F3E" w:rsidP="00B22F3E">
      <w:pPr>
        <w:autoSpaceDE w:val="0"/>
        <w:autoSpaceDN w:val="0"/>
        <w:adjustRightInd w:val="0"/>
        <w:ind w:right="80"/>
        <w:jc w:val="both"/>
        <w:rPr>
          <w:rFonts w:asciiTheme="minorHAnsi" w:eastAsiaTheme="minorHAnsi" w:hAnsiTheme="minorHAnsi"/>
          <w:color w:val="000000"/>
          <w:sz w:val="28"/>
          <w:szCs w:val="28"/>
          <w:lang w:eastAsia="en-US"/>
        </w:rPr>
      </w:pPr>
    </w:p>
    <w:p w:rsidR="00153EFF" w:rsidRDefault="00153EFF" w:rsidP="00153EFF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bCs/>
          <w:color w:val="000000"/>
          <w:sz w:val="32"/>
          <w:szCs w:val="32"/>
          <w:u w:val="single"/>
          <w:lang w:eastAsia="en-US"/>
        </w:rPr>
      </w:pPr>
      <w:r>
        <w:rPr>
          <w:rFonts w:asciiTheme="minorHAnsi" w:eastAsiaTheme="minorHAnsi" w:hAnsiTheme="minorHAnsi"/>
          <w:b/>
          <w:bCs/>
          <w:color w:val="000000"/>
          <w:sz w:val="32"/>
          <w:szCs w:val="32"/>
          <w:u w:val="single"/>
          <w:lang w:eastAsia="en-US"/>
        </w:rPr>
        <w:t>N</w:t>
      </w:r>
      <w:r w:rsidRPr="00153EFF">
        <w:rPr>
          <w:rFonts w:asciiTheme="minorHAnsi" w:eastAsiaTheme="minorHAnsi" w:hAnsiTheme="minorHAnsi"/>
          <w:b/>
          <w:bCs/>
          <w:color w:val="000000"/>
          <w:sz w:val="32"/>
          <w:szCs w:val="32"/>
          <w:u w:val="single"/>
          <w:lang w:eastAsia="en-US"/>
        </w:rPr>
        <w:t>ávrh dopravního řešení</w:t>
      </w:r>
    </w:p>
    <w:p w:rsidR="00065303" w:rsidRDefault="00065303" w:rsidP="00153EFF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bCs/>
          <w:color w:val="000000"/>
          <w:sz w:val="32"/>
          <w:szCs w:val="32"/>
          <w:u w:val="single"/>
          <w:lang w:eastAsia="en-US"/>
        </w:rPr>
      </w:pPr>
    </w:p>
    <w:p w:rsidR="00EB6112" w:rsidRDefault="00EB6112" w:rsidP="00EB6112">
      <w:pPr>
        <w:autoSpaceDE w:val="0"/>
        <w:autoSpaceDN w:val="0"/>
        <w:adjustRightInd w:val="0"/>
        <w:ind w:right="80"/>
        <w:jc w:val="both"/>
        <w:rPr>
          <w:rFonts w:asciiTheme="minorHAnsi" w:eastAsiaTheme="minorHAnsi" w:hAnsiTheme="minorHAnsi"/>
          <w:color w:val="000000"/>
          <w:sz w:val="28"/>
          <w:szCs w:val="28"/>
          <w:lang w:eastAsia="en-US"/>
        </w:rPr>
      </w:pPr>
      <w:r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Parkování vozidel je řešeno na jednotlivých pozemcích vedle nebo u domu</w:t>
      </w:r>
      <w:r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s kapacitou nejméně dvou parkovacích míst</w:t>
      </w:r>
      <w:r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.</w:t>
      </w:r>
    </w:p>
    <w:p w:rsidR="00EB6112" w:rsidRDefault="00EB6112" w:rsidP="00065303">
      <w:pPr>
        <w:jc w:val="both"/>
        <w:rPr>
          <w:rFonts w:ascii="Arial" w:hAnsi="Arial" w:cs="Arial"/>
        </w:rPr>
      </w:pPr>
    </w:p>
    <w:p w:rsidR="00EB6112" w:rsidRDefault="00EB6112" w:rsidP="00C348E4">
      <w:pPr>
        <w:autoSpaceDE w:val="0"/>
        <w:autoSpaceDN w:val="0"/>
        <w:adjustRightInd w:val="0"/>
        <w:ind w:right="80"/>
        <w:jc w:val="both"/>
        <w:rPr>
          <w:rFonts w:asciiTheme="minorHAnsi" w:eastAsiaTheme="minorHAnsi" w:hAnsiTheme="minorHAnsi"/>
          <w:color w:val="000000"/>
          <w:sz w:val="28"/>
          <w:szCs w:val="28"/>
          <w:lang w:eastAsia="en-US"/>
        </w:rPr>
      </w:pPr>
      <w:r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Jsou</w:t>
      </w:r>
      <w:r w:rsidR="00E90FCC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navrhovány tyto přístupy k pozemkům: </w:t>
      </w:r>
    </w:p>
    <w:p w:rsidR="00B462C5" w:rsidRDefault="00B462C5" w:rsidP="00EB6112">
      <w:pPr>
        <w:autoSpaceDE w:val="0"/>
        <w:autoSpaceDN w:val="0"/>
        <w:adjustRightInd w:val="0"/>
        <w:ind w:right="80"/>
        <w:jc w:val="both"/>
        <w:rPr>
          <w:rFonts w:asciiTheme="minorHAnsi" w:eastAsiaTheme="minorHAnsi" w:hAnsiTheme="minorHAnsi"/>
          <w:color w:val="000000"/>
          <w:sz w:val="28"/>
          <w:szCs w:val="28"/>
          <w:lang w:eastAsia="en-US"/>
        </w:rPr>
      </w:pPr>
    </w:p>
    <w:p w:rsidR="00453BAC" w:rsidRDefault="008A5375" w:rsidP="00EB611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right="80"/>
        <w:jc w:val="both"/>
        <w:rPr>
          <w:rFonts w:asciiTheme="minorHAnsi" w:eastAsiaTheme="minorHAnsi" w:hAnsiTheme="minorHAnsi"/>
          <w:color w:val="000000"/>
          <w:sz w:val="28"/>
          <w:szCs w:val="28"/>
          <w:lang w:eastAsia="en-US"/>
        </w:rPr>
      </w:pPr>
      <w:r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řešen</w:t>
      </w:r>
      <w:r w:rsidR="003E5AF5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ý</w:t>
      </w:r>
      <w:r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</w:t>
      </w:r>
      <w:r w:rsidR="00EB6112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pozem</w:t>
      </w:r>
      <w:r w:rsidR="003E5AF5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ek</w:t>
      </w:r>
      <w:r w:rsidR="00EB6112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="00EB6112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parc</w:t>
      </w:r>
      <w:proofErr w:type="gramEnd"/>
      <w:r w:rsidR="00EB6112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.</w:t>
      </w:r>
      <w:proofErr w:type="gramStart"/>
      <w:r w:rsidR="00EB6112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č</w:t>
      </w:r>
      <w:proofErr w:type="spellEnd"/>
      <w:r w:rsidR="00EB6112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.</w:t>
      </w:r>
      <w:proofErr w:type="gramEnd"/>
      <w:r w:rsidR="00EB6112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</w:t>
      </w:r>
      <w:r w:rsidR="00065303" w:rsidRPr="00EB6112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7/40</w:t>
      </w:r>
      <w:r w:rsidR="00E90FCC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</w:t>
      </w:r>
      <w:r w:rsidR="003E5AF5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je přístupný </w:t>
      </w:r>
      <w:r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po </w:t>
      </w:r>
      <w:r w:rsidR="00E80F84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stávající </w:t>
      </w:r>
      <w:r w:rsidRPr="00B22F3E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zpevněné komunikaci </w:t>
      </w:r>
      <w:r w:rsidR="002E5623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o šířce 5 m</w:t>
      </w:r>
      <w:r w:rsidR="00453BAC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;</w:t>
      </w:r>
    </w:p>
    <w:p w:rsidR="00065303" w:rsidRDefault="00453BAC" w:rsidP="009B2B4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14" w:right="79" w:hanging="357"/>
        <w:contextualSpacing w:val="0"/>
        <w:jc w:val="both"/>
        <w:rPr>
          <w:rFonts w:asciiTheme="minorHAnsi" w:eastAsiaTheme="minorHAnsi" w:hAnsiTheme="minorHAnsi"/>
          <w:color w:val="000000"/>
          <w:sz w:val="28"/>
          <w:szCs w:val="28"/>
          <w:lang w:eastAsia="en-US"/>
        </w:rPr>
      </w:pPr>
      <w:r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p</w:t>
      </w:r>
      <w:r w:rsidR="00065303" w:rsidRPr="00EB6112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ozemek </w:t>
      </w:r>
      <w:proofErr w:type="spellStart"/>
      <w:r w:rsidR="00065303" w:rsidRPr="00EB6112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parc.č</w:t>
      </w:r>
      <w:proofErr w:type="spellEnd"/>
      <w:r w:rsidR="00065303" w:rsidRPr="00EB6112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. 7/41 je přístupný z veřejné komunikace </w:t>
      </w:r>
      <w:proofErr w:type="spellStart"/>
      <w:r w:rsidR="00065303" w:rsidRPr="00EB6112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parc.č</w:t>
      </w:r>
      <w:proofErr w:type="spellEnd"/>
      <w:r w:rsidR="00065303" w:rsidRPr="00EB6112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. 304/5</w:t>
      </w:r>
      <w:r w:rsidR="00080122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, vše </w:t>
      </w:r>
      <w:proofErr w:type="gramStart"/>
      <w:r w:rsidR="00080122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k.</w:t>
      </w:r>
      <w:proofErr w:type="spellStart"/>
      <w:r w:rsidR="00080122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ú</w:t>
      </w:r>
      <w:proofErr w:type="spellEnd"/>
      <w:r w:rsidR="00080122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.</w:t>
      </w:r>
      <w:proofErr w:type="gramEnd"/>
      <w:r w:rsidR="00080122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Kuří u Říčan.</w:t>
      </w:r>
    </w:p>
    <w:p w:rsidR="00C348E4" w:rsidRDefault="00C348E4" w:rsidP="00C348E4">
      <w:pPr>
        <w:autoSpaceDE w:val="0"/>
        <w:autoSpaceDN w:val="0"/>
        <w:adjustRightInd w:val="0"/>
        <w:ind w:right="79"/>
        <w:jc w:val="both"/>
        <w:rPr>
          <w:rFonts w:asciiTheme="minorHAnsi" w:eastAsiaTheme="minorHAnsi" w:hAnsiTheme="minorHAnsi"/>
          <w:color w:val="000000"/>
          <w:sz w:val="28"/>
          <w:szCs w:val="28"/>
          <w:lang w:eastAsia="en-US"/>
        </w:rPr>
      </w:pPr>
    </w:p>
    <w:p w:rsidR="00C348E4" w:rsidRPr="00C348E4" w:rsidRDefault="00C348E4" w:rsidP="00C348E4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bCs/>
          <w:color w:val="000000"/>
          <w:sz w:val="32"/>
          <w:szCs w:val="32"/>
          <w:u w:val="single"/>
          <w:lang w:eastAsia="en-US"/>
        </w:rPr>
      </w:pPr>
      <w:r w:rsidRPr="00C348E4">
        <w:rPr>
          <w:rFonts w:asciiTheme="minorHAnsi" w:eastAsiaTheme="minorHAnsi" w:hAnsiTheme="minorHAnsi"/>
          <w:b/>
          <w:bCs/>
          <w:color w:val="000000"/>
          <w:sz w:val="32"/>
          <w:szCs w:val="32"/>
          <w:u w:val="single"/>
          <w:lang w:eastAsia="en-US"/>
        </w:rPr>
        <w:t>Řešení technické infrastruktury</w:t>
      </w:r>
    </w:p>
    <w:p w:rsidR="00161EEB" w:rsidRDefault="00C348E4" w:rsidP="00C348E4">
      <w:pPr>
        <w:autoSpaceDE w:val="0"/>
        <w:autoSpaceDN w:val="0"/>
        <w:adjustRightInd w:val="0"/>
        <w:ind w:right="80"/>
        <w:jc w:val="both"/>
        <w:rPr>
          <w:rFonts w:asciiTheme="minorHAnsi" w:eastAsiaTheme="minorHAnsi" w:hAnsiTheme="minorHAnsi"/>
          <w:color w:val="000000"/>
          <w:sz w:val="28"/>
          <w:szCs w:val="28"/>
          <w:lang w:eastAsia="en-US"/>
        </w:rPr>
      </w:pPr>
      <w:r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lastRenderedPageBreak/>
        <w:t>Navrhované děl</w:t>
      </w:r>
      <w:r w:rsidR="00166199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e</w:t>
      </w:r>
      <w:r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ní pozemků nevyvolává potřebu nového připojení na technickou infrastrukturu, která je však v dané lokalitě již vlastníky pozemku </w:t>
      </w:r>
      <w:proofErr w:type="spellStart"/>
      <w:proofErr w:type="gramStart"/>
      <w:r w:rsidR="00166199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parc</w:t>
      </w:r>
      <w:proofErr w:type="gramEnd"/>
      <w:r w:rsidR="00166199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.</w:t>
      </w:r>
      <w:proofErr w:type="gramStart"/>
      <w:r w:rsidR="00166199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č</w:t>
      </w:r>
      <w:proofErr w:type="spellEnd"/>
      <w:r w:rsidR="00166199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.</w:t>
      </w:r>
      <w:proofErr w:type="gramEnd"/>
      <w:r w:rsidR="00166199"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asciiTheme="minorHAnsi" w:eastAsiaTheme="minorHAnsi" w:hAnsiTheme="minorHAnsi"/>
          <w:color w:val="000000"/>
          <w:sz w:val="28"/>
          <w:szCs w:val="28"/>
          <w:lang w:eastAsia="en-US"/>
        </w:rPr>
        <w:t>7/1 vybudována.</w:t>
      </w:r>
    </w:p>
    <w:sectPr w:rsidR="00161EEB" w:rsidSect="005D2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12F"/>
    <w:multiLevelType w:val="hybridMultilevel"/>
    <w:tmpl w:val="217A93C4"/>
    <w:lvl w:ilvl="0" w:tplc="00BA280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">
    <w:nsid w:val="08C0F465"/>
    <w:multiLevelType w:val="hybridMultilevel"/>
    <w:tmpl w:val="697ADA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CC32C5F"/>
    <w:multiLevelType w:val="hybridMultilevel"/>
    <w:tmpl w:val="9C6EC5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5613A"/>
    <w:multiLevelType w:val="hybridMultilevel"/>
    <w:tmpl w:val="66FC4BD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A3F81"/>
    <w:rsid w:val="00041E47"/>
    <w:rsid w:val="0006525D"/>
    <w:rsid w:val="00065303"/>
    <w:rsid w:val="00080122"/>
    <w:rsid w:val="000D6FEF"/>
    <w:rsid w:val="00121BDF"/>
    <w:rsid w:val="00140177"/>
    <w:rsid w:val="00153EFF"/>
    <w:rsid w:val="00161EEB"/>
    <w:rsid w:val="00166199"/>
    <w:rsid w:val="001726A8"/>
    <w:rsid w:val="001D60A2"/>
    <w:rsid w:val="001E05EC"/>
    <w:rsid w:val="001E1753"/>
    <w:rsid w:val="00203619"/>
    <w:rsid w:val="00240BE6"/>
    <w:rsid w:val="00256B08"/>
    <w:rsid w:val="00262A2C"/>
    <w:rsid w:val="00264E70"/>
    <w:rsid w:val="002678F9"/>
    <w:rsid w:val="002A5539"/>
    <w:rsid w:val="002E4C89"/>
    <w:rsid w:val="002E5623"/>
    <w:rsid w:val="002E6AE4"/>
    <w:rsid w:val="002F4EBF"/>
    <w:rsid w:val="0030324E"/>
    <w:rsid w:val="00313074"/>
    <w:rsid w:val="003160BD"/>
    <w:rsid w:val="0036013C"/>
    <w:rsid w:val="00370C6F"/>
    <w:rsid w:val="003776BC"/>
    <w:rsid w:val="003A59F7"/>
    <w:rsid w:val="003E5AF5"/>
    <w:rsid w:val="0044794D"/>
    <w:rsid w:val="00453BAC"/>
    <w:rsid w:val="00455061"/>
    <w:rsid w:val="004C6B0D"/>
    <w:rsid w:val="004E4BDC"/>
    <w:rsid w:val="004F207B"/>
    <w:rsid w:val="00536C8B"/>
    <w:rsid w:val="00552C19"/>
    <w:rsid w:val="005B3555"/>
    <w:rsid w:val="005D2952"/>
    <w:rsid w:val="00657894"/>
    <w:rsid w:val="006D425E"/>
    <w:rsid w:val="0073029C"/>
    <w:rsid w:val="00764552"/>
    <w:rsid w:val="0082362D"/>
    <w:rsid w:val="00864054"/>
    <w:rsid w:val="0089377D"/>
    <w:rsid w:val="00894B08"/>
    <w:rsid w:val="008A5375"/>
    <w:rsid w:val="008A593C"/>
    <w:rsid w:val="008E7673"/>
    <w:rsid w:val="00905106"/>
    <w:rsid w:val="00952371"/>
    <w:rsid w:val="0097419B"/>
    <w:rsid w:val="009751F2"/>
    <w:rsid w:val="009A3F81"/>
    <w:rsid w:val="009A633F"/>
    <w:rsid w:val="009A760D"/>
    <w:rsid w:val="009B2B4B"/>
    <w:rsid w:val="009D5F0D"/>
    <w:rsid w:val="009E59AE"/>
    <w:rsid w:val="00A05E33"/>
    <w:rsid w:val="00A51EC9"/>
    <w:rsid w:val="00A765D6"/>
    <w:rsid w:val="00A82793"/>
    <w:rsid w:val="00AC1053"/>
    <w:rsid w:val="00AD4E2E"/>
    <w:rsid w:val="00AF6BB7"/>
    <w:rsid w:val="00B22F3E"/>
    <w:rsid w:val="00B462C5"/>
    <w:rsid w:val="00BA086D"/>
    <w:rsid w:val="00BB0B6E"/>
    <w:rsid w:val="00BE1A58"/>
    <w:rsid w:val="00C348E4"/>
    <w:rsid w:val="00C34CF0"/>
    <w:rsid w:val="00C41451"/>
    <w:rsid w:val="00C80BA8"/>
    <w:rsid w:val="00CA20EA"/>
    <w:rsid w:val="00CC7707"/>
    <w:rsid w:val="00CD35D0"/>
    <w:rsid w:val="00CE202C"/>
    <w:rsid w:val="00D67405"/>
    <w:rsid w:val="00D70918"/>
    <w:rsid w:val="00DD7E97"/>
    <w:rsid w:val="00DF2F55"/>
    <w:rsid w:val="00E266BF"/>
    <w:rsid w:val="00E70D32"/>
    <w:rsid w:val="00E77044"/>
    <w:rsid w:val="00E80F84"/>
    <w:rsid w:val="00E877D9"/>
    <w:rsid w:val="00E90FCC"/>
    <w:rsid w:val="00E9791E"/>
    <w:rsid w:val="00EB6112"/>
    <w:rsid w:val="00F25BF2"/>
    <w:rsid w:val="00FA75E3"/>
    <w:rsid w:val="00FB37FC"/>
    <w:rsid w:val="00FD146D"/>
    <w:rsid w:val="00FE4117"/>
    <w:rsid w:val="00FE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22F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22F3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Default">
    <w:name w:val="Default"/>
    <w:rsid w:val="00B22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6530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36C8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B0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22F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22F3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Default">
    <w:name w:val="Default"/>
    <w:rsid w:val="00B22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6530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36C8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B0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iva.rehulkova</cp:lastModifiedBy>
  <cp:revision>115</cp:revision>
  <cp:lastPrinted>2012-12-04T10:26:00Z</cp:lastPrinted>
  <dcterms:created xsi:type="dcterms:W3CDTF">2012-12-04T10:04:00Z</dcterms:created>
  <dcterms:modified xsi:type="dcterms:W3CDTF">2012-12-04T12:39:00Z</dcterms:modified>
</cp:coreProperties>
</file>