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5B" w:rsidRDefault="00A35F5B" w:rsidP="00A35F5B">
      <w:pPr>
        <w:jc w:val="right"/>
        <w:rPr>
          <w:b/>
        </w:rPr>
      </w:pPr>
      <w:proofErr w:type="gramStart"/>
      <w:r>
        <w:rPr>
          <w:b/>
        </w:rPr>
        <w:t>19.6.2020</w:t>
      </w:r>
      <w:proofErr w:type="gramEnd"/>
    </w:p>
    <w:p w:rsidR="00A35F5B" w:rsidRDefault="00A35F5B" w:rsidP="00C85556">
      <w:pPr>
        <w:rPr>
          <w:b/>
        </w:rPr>
      </w:pPr>
      <w:r>
        <w:rPr>
          <w:b/>
        </w:rPr>
        <w:t>Doplnění stanoviska města Říčany ke stavbě Přeložka II/101 Úvaly – Říčany.</w:t>
      </w:r>
    </w:p>
    <w:p w:rsidR="00C85556" w:rsidRDefault="00C85556"/>
    <w:p w:rsidR="00C85556" w:rsidRDefault="00C85556" w:rsidP="00C85556"/>
    <w:p w:rsidR="00C85556" w:rsidRPr="00A35F5B" w:rsidRDefault="00C85556" w:rsidP="00C85556">
      <w:pPr>
        <w:pStyle w:val="Zkladntext"/>
        <w:spacing w:after="260" w:line="240" w:lineRule="auto"/>
        <w:rPr>
          <w:iCs/>
        </w:rPr>
      </w:pPr>
      <w:r w:rsidRPr="00A35F5B">
        <w:rPr>
          <w:iCs/>
        </w:rPr>
        <w:t xml:space="preserve">Stanovisko města ze dne </w:t>
      </w:r>
      <w:proofErr w:type="gramStart"/>
      <w:r w:rsidRPr="00A35F5B">
        <w:rPr>
          <w:iCs/>
        </w:rPr>
        <w:t>14.5.2020</w:t>
      </w:r>
      <w:proofErr w:type="gramEnd"/>
      <w:r w:rsidRPr="00A35F5B">
        <w:rPr>
          <w:iCs/>
        </w:rPr>
        <w:t xml:space="preserve"> ve věci vyjá</w:t>
      </w:r>
      <w:r w:rsidR="00A35F5B" w:rsidRPr="00A35F5B">
        <w:rPr>
          <w:iCs/>
        </w:rPr>
        <w:t>dření k návrhu přeložky II/101 Ú</w:t>
      </w:r>
      <w:r w:rsidRPr="00A35F5B">
        <w:rPr>
          <w:iCs/>
        </w:rPr>
        <w:t>valy – Říčany č. zakázky VPÚ DECO Praha a.s.: 1-0124-01/10 doplňujeme a upřesňujeme na základě jednání ze dne 1.6.2020 ve věci II/101 Úvaly – Říčany o tyto skutečnosti:</w:t>
      </w:r>
    </w:p>
    <w:p w:rsidR="00C85556" w:rsidRPr="00A35F5B" w:rsidRDefault="00C85556" w:rsidP="00C85556">
      <w:pPr>
        <w:pStyle w:val="Zkladntext"/>
        <w:numPr>
          <w:ilvl w:val="0"/>
          <w:numId w:val="1"/>
        </w:numPr>
        <w:spacing w:after="260" w:line="240" w:lineRule="auto"/>
        <w:rPr>
          <w:iCs/>
        </w:rPr>
      </w:pPr>
      <w:r w:rsidRPr="00A35F5B">
        <w:rPr>
          <w:iCs/>
        </w:rPr>
        <w:t xml:space="preserve">žádáme zhotovitele DÚR o </w:t>
      </w:r>
      <w:r w:rsidRPr="00A35F5B">
        <w:rPr>
          <w:b/>
          <w:iCs/>
        </w:rPr>
        <w:t>přidání nového stavebního objektu, který bude řešit protihlukové opatření</w:t>
      </w:r>
      <w:r w:rsidRPr="00A35F5B">
        <w:rPr>
          <w:iCs/>
        </w:rPr>
        <w:t xml:space="preserve"> SO 101 u obce Pacov. Důvodem je nejen současná historická zástavba rodinnými domy u křižovatky „U Křížku“, ale i nový </w:t>
      </w:r>
      <w:r w:rsidRPr="00A35F5B">
        <w:rPr>
          <w:b/>
          <w:iCs/>
        </w:rPr>
        <w:t>záměr výstavby domova seniorů</w:t>
      </w:r>
      <w:r w:rsidRPr="00A35F5B">
        <w:rPr>
          <w:iCs/>
        </w:rPr>
        <w:t xml:space="preserve"> v této lokalitě dle platného územního rozhodnutí </w:t>
      </w:r>
      <w:proofErr w:type="gramStart"/>
      <w:r w:rsidRPr="00A35F5B">
        <w:rPr>
          <w:iCs/>
        </w:rPr>
        <w:t>č.</w:t>
      </w:r>
      <w:r w:rsidR="00D01EDB" w:rsidRPr="00A35F5B">
        <w:rPr>
          <w:iCs/>
        </w:rPr>
        <w:t>j.</w:t>
      </w:r>
      <w:proofErr w:type="gramEnd"/>
      <w:r w:rsidR="00D01EDB" w:rsidRPr="00A35F5B">
        <w:rPr>
          <w:iCs/>
        </w:rPr>
        <w:t>150411/2018-MURI/OSÚ/107</w:t>
      </w:r>
      <w:r w:rsidRPr="00A35F5B">
        <w:rPr>
          <w:iCs/>
        </w:rPr>
        <w:t xml:space="preserve">  ze dne </w:t>
      </w:r>
      <w:r w:rsidR="00D01EDB" w:rsidRPr="00A35F5B">
        <w:rPr>
          <w:iCs/>
        </w:rPr>
        <w:t>11.10.2018</w:t>
      </w:r>
      <w:r w:rsidRPr="00A35F5B">
        <w:rPr>
          <w:iCs/>
        </w:rPr>
        <w:t>, které přikládáme k našemu stanovisku;</w:t>
      </w:r>
    </w:p>
    <w:p w:rsidR="00C85556" w:rsidRPr="00A35F5B" w:rsidRDefault="00A35F5B" w:rsidP="00C85556">
      <w:pPr>
        <w:pStyle w:val="Zkladntext"/>
        <w:numPr>
          <w:ilvl w:val="0"/>
          <w:numId w:val="1"/>
        </w:numPr>
        <w:spacing w:after="120"/>
        <w:jc w:val="both"/>
        <w:rPr>
          <w:iCs/>
        </w:rPr>
      </w:pPr>
      <w:r>
        <w:rPr>
          <w:iCs/>
        </w:rPr>
        <w:t xml:space="preserve">nadále </w:t>
      </w:r>
      <w:r w:rsidR="00C85556" w:rsidRPr="00A35F5B">
        <w:rPr>
          <w:iCs/>
        </w:rPr>
        <w:t xml:space="preserve">požadujeme, </w:t>
      </w:r>
      <w:r w:rsidR="00C85556" w:rsidRPr="00A35F5B">
        <w:rPr>
          <w:iCs/>
          <w:color w:val="000000"/>
        </w:rPr>
        <w:t xml:space="preserve">aby </w:t>
      </w:r>
      <w:r w:rsidR="00C85556" w:rsidRPr="00A35F5B">
        <w:rPr>
          <w:b/>
          <w:iCs/>
          <w:color w:val="000000"/>
        </w:rPr>
        <w:t>ve vzájemné věcné a časové koordinaci bylo řešeno přímé napojení ze silnice II/101 Říčanská na silnici I/2</w:t>
      </w:r>
      <w:r w:rsidR="00C85556" w:rsidRPr="00A35F5B">
        <w:rPr>
          <w:iCs/>
          <w:color w:val="000000"/>
        </w:rPr>
        <w:t xml:space="preserve"> – Černokostelecká, s cílem realizovat obě stavby tak, aby </w:t>
      </w:r>
      <w:r w:rsidR="00C85556" w:rsidRPr="00A35F5B">
        <w:rPr>
          <w:iCs/>
          <w:color w:val="000000"/>
          <w:u w:val="single"/>
        </w:rPr>
        <w:t>stavba přeložky II/101 nebyla uvedena do jakékoliv formy užívání dříve, než její nové napojení na silnici I/2.</w:t>
      </w:r>
      <w:r w:rsidR="00C85556" w:rsidRPr="00A35F5B">
        <w:rPr>
          <w:iCs/>
          <w:color w:val="000000"/>
        </w:rPr>
        <w:t xml:space="preserve"> </w:t>
      </w:r>
      <w:r w:rsidR="00C85556" w:rsidRPr="00A35F5B">
        <w:rPr>
          <w:iCs/>
        </w:rPr>
        <w:t>Důvodem je mj. i to, že zátěž, která bude souviset s předpokládaným nárůstem dopravy ve zbývající části úseku II/101, bude dle našeho názoru i ta</w:t>
      </w:r>
      <w:r w:rsidRPr="00A35F5B">
        <w:rPr>
          <w:iCs/>
        </w:rPr>
        <w:t>k dost významná.</w:t>
      </w:r>
    </w:p>
    <w:p w:rsidR="00A35F5B" w:rsidRDefault="00A35F5B" w:rsidP="00A35F5B">
      <w:pPr>
        <w:pStyle w:val="Zkladntext"/>
        <w:spacing w:after="120"/>
        <w:jc w:val="both"/>
        <w:rPr>
          <w:i/>
          <w:iCs/>
        </w:rPr>
      </w:pPr>
    </w:p>
    <w:p w:rsidR="00A35F5B" w:rsidRPr="008151A5" w:rsidRDefault="00A35F5B" w:rsidP="00A35F5B">
      <w:pPr>
        <w:rPr>
          <w:b/>
        </w:rPr>
      </w:pPr>
      <w:r>
        <w:rPr>
          <w:b/>
        </w:rPr>
        <w:t xml:space="preserve">Připomínky k PD – podklad pro plánovanou schůzkou s projektantem a zpracovatelem hlukové studie </w:t>
      </w:r>
      <w:proofErr w:type="gramStart"/>
      <w:r>
        <w:rPr>
          <w:b/>
        </w:rPr>
        <w:t>22.6.2020</w:t>
      </w:r>
      <w:proofErr w:type="gramEnd"/>
      <w:r>
        <w:rPr>
          <w:b/>
        </w:rPr>
        <w:t xml:space="preserve"> v Říčanech:</w:t>
      </w:r>
    </w:p>
    <w:p w:rsidR="00A35F5B" w:rsidRDefault="00A35F5B" w:rsidP="00A35F5B"/>
    <w:p w:rsidR="00A35F5B" w:rsidRDefault="00A35F5B" w:rsidP="00A35F5B">
      <w:r>
        <w:t xml:space="preserve">Stavba ve svém úseku mezi stávající trasou silnice II/101 (od plánovaného kruhového objezdu) až po křížení s komunikací III/10174 navrhuje umístění v trase, která přináší zcela nové imisní zatížení pro území sídla Pacov.  Konkrétně především hlukovou zátěž, neboť stávající nejbližší bytová zástavba je vzdálena od 350m do 570m (např. rodinný dům </w:t>
      </w:r>
      <w:proofErr w:type="gramStart"/>
      <w:r>
        <w:t>č.p.</w:t>
      </w:r>
      <w:proofErr w:type="gramEnd"/>
      <w:r>
        <w:t xml:space="preserve"> 186 </w:t>
      </w:r>
      <w:proofErr w:type="spellStart"/>
      <w:r>
        <w:t>přibl</w:t>
      </w:r>
      <w:proofErr w:type="spellEnd"/>
      <w:r>
        <w:t xml:space="preserve">. 350m, č.p. 166 a č.p. 233 cca 400m) profil komunikace je veden zčásti po horizontu, resp. ve svahování směrem k Pacovu a je navržen tak, že niveleta vozovky je výše než přilehlý terén. Podél tohoto úseku je sice navržena izolační zeleň, která při navržené šířce </w:t>
      </w:r>
      <w:r w:rsidR="001E57A2">
        <w:t xml:space="preserve">pouhé </w:t>
      </w:r>
      <w:r>
        <w:t>4m nebude plnit dostatečnou ochranou před hlukem z provozu na této komunikaci.</w:t>
      </w:r>
      <w:r w:rsidRPr="008151A5">
        <w:rPr>
          <w:b/>
        </w:rPr>
        <w:t xml:space="preserve"> Navrhujeme proto, aby </w:t>
      </w:r>
      <w:r w:rsidR="001E57A2">
        <w:rPr>
          <w:b/>
        </w:rPr>
        <w:t xml:space="preserve">komunikace byla vedena v zářezu, případně aby </w:t>
      </w:r>
      <w:r w:rsidRPr="008151A5">
        <w:rPr>
          <w:b/>
        </w:rPr>
        <w:t xml:space="preserve">podél této komunikace ve směru k Pacovu byl </w:t>
      </w:r>
      <w:r w:rsidR="001E57A2">
        <w:rPr>
          <w:b/>
        </w:rPr>
        <w:t>vytvořen zemní val o výšce min 3</w:t>
      </w:r>
      <w:r w:rsidRPr="008151A5">
        <w:rPr>
          <w:b/>
        </w:rPr>
        <w:t>m.</w:t>
      </w:r>
    </w:p>
    <w:p w:rsidR="00A35F5B" w:rsidRDefault="00A35F5B" w:rsidP="00A35F5B"/>
    <w:p w:rsidR="00A35F5B" w:rsidRPr="008151A5" w:rsidRDefault="00A35F5B" w:rsidP="00A35F5B">
      <w:pPr>
        <w:rPr>
          <w:b/>
        </w:rPr>
      </w:pPr>
      <w:r>
        <w:t xml:space="preserve">V úseku mezi kruhovým objezdem a přímým napojením na silnici II/101 se sice nejedná o novou imisní zátěž, přesto se domníváme, že výškové uspořádání tohoto úseku stávající situaci zhorší, především pro nejbližší bytovou zástavbu (zejm. rodinný dům </w:t>
      </w:r>
      <w:proofErr w:type="gramStart"/>
      <w:r>
        <w:t>č.p.</w:t>
      </w:r>
      <w:proofErr w:type="gramEnd"/>
      <w:r>
        <w:t xml:space="preserve"> 186 vzdálený 123m a RD č.p. 80, 191 a 209, vzdálené cca 210m od konce úpravy). Celý úsek je nyní navržen na náspu, ačkoliv stávající niveleta vozovky kopíruje terén.  </w:t>
      </w:r>
      <w:r w:rsidRPr="008151A5">
        <w:rPr>
          <w:b/>
        </w:rPr>
        <w:t xml:space="preserve">Žádáme proto, aby i nové výškové uspořádání  bylo navrženo s maximálním ohledem nejen na tuto zástavbu a niveleta vozovky nebyla oproti terénu zvyšována a byla </w:t>
      </w:r>
      <w:r w:rsidR="001E57A2">
        <w:rPr>
          <w:b/>
        </w:rPr>
        <w:t>naopak</w:t>
      </w:r>
      <w:r w:rsidRPr="008151A5">
        <w:rPr>
          <w:b/>
        </w:rPr>
        <w:t xml:space="preserve"> řešena do zářezu. I v tomto</w:t>
      </w:r>
      <w:bookmarkStart w:id="0" w:name="_GoBack"/>
      <w:bookmarkEnd w:id="0"/>
      <w:r w:rsidRPr="008151A5">
        <w:rPr>
          <w:b/>
        </w:rPr>
        <w:t xml:space="preserve"> úseku žádáme o realizaci protihlukových opatření.</w:t>
      </w:r>
    </w:p>
    <w:p w:rsidR="00A35F5B" w:rsidRDefault="00A35F5B" w:rsidP="00A35F5B"/>
    <w:p w:rsidR="00A35F5B" w:rsidRDefault="00A35F5B" w:rsidP="00A35F5B">
      <w:r>
        <w:t xml:space="preserve">Pro úplnost uvádíme, že celý úsek, sousedící s územím Pacova, je veden na horizontu, ve výšce cca 350mnm, po vrstevnicích a ve svahu, přiklánějícímu se nejen k územnímu sídlu Pacov ale i k obytné zástavbě katastrálního území Říčany – Radošovice (údolí kolem vodního toku Rokytka se znovu zvedá do výšky 350 </w:t>
      </w:r>
      <w:proofErr w:type="spellStart"/>
      <w:r>
        <w:t>mnm</w:t>
      </w:r>
      <w:proofErr w:type="spellEnd"/>
      <w:r>
        <w:t xml:space="preserve"> až v místě bytové zástavby nad retenční nádrží). Lze také očekávat, že i kruhový objezd, jakkoli je vhodným dopravním opatřením pro zvýšení plynulosti dopravy v úseku od vjezdu do zástavby sídla Pacov, přinese s sebou zvýšenou hlukovou zátěž (brzdění vozidel před kruhovým objezdem). S ohledem na výše uvedené proto pokládáme naše požadavky za oprávněné a opodstatněné.</w:t>
      </w:r>
    </w:p>
    <w:p w:rsidR="00A35F5B" w:rsidRDefault="00A35F5B" w:rsidP="00A35F5B"/>
    <w:p w:rsidR="00A35F5B" w:rsidRDefault="00CE666F" w:rsidP="00A35F5B">
      <w:pPr>
        <w:pStyle w:val="Zkladntext"/>
        <w:spacing w:after="120"/>
        <w:jc w:val="both"/>
        <w:rPr>
          <w:iCs/>
        </w:rPr>
      </w:pPr>
      <w:r>
        <w:rPr>
          <w:iCs/>
        </w:rPr>
        <w:t xml:space="preserve">Upozorňujeme, že požadavkem města Říčany nadále zůstává předložení </w:t>
      </w:r>
      <w:r w:rsidRPr="00CE666F">
        <w:rPr>
          <w:b/>
          <w:iCs/>
        </w:rPr>
        <w:t>posouzení vlivu stavby na životní prostředí EIA</w:t>
      </w:r>
      <w:r>
        <w:rPr>
          <w:iCs/>
        </w:rPr>
        <w:t>.</w:t>
      </w:r>
    </w:p>
    <w:p w:rsidR="00CE666F" w:rsidRDefault="00CE666F" w:rsidP="00CE666F">
      <w:pPr>
        <w:pStyle w:val="Zkladntext"/>
        <w:spacing w:after="120"/>
        <w:jc w:val="right"/>
        <w:rPr>
          <w:iCs/>
        </w:rPr>
      </w:pPr>
    </w:p>
    <w:p w:rsidR="00CE666F" w:rsidRPr="00CE666F" w:rsidRDefault="00CE666F" w:rsidP="00CE666F">
      <w:pPr>
        <w:pStyle w:val="Zkladntext"/>
        <w:spacing w:after="120"/>
        <w:jc w:val="right"/>
        <w:rPr>
          <w:iCs/>
        </w:rPr>
      </w:pPr>
      <w:r>
        <w:rPr>
          <w:iCs/>
        </w:rPr>
        <w:t>David Michalička, místostarosta města</w:t>
      </w:r>
    </w:p>
    <w:sectPr w:rsidR="00CE666F" w:rsidRPr="00CE666F" w:rsidSect="00CE666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1631D"/>
    <w:multiLevelType w:val="hybridMultilevel"/>
    <w:tmpl w:val="BBC8925E"/>
    <w:lvl w:ilvl="0" w:tplc="21DA12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56"/>
    <w:rsid w:val="001E57A2"/>
    <w:rsid w:val="008151A5"/>
    <w:rsid w:val="00A35F5B"/>
    <w:rsid w:val="00B8799C"/>
    <w:rsid w:val="00C85556"/>
    <w:rsid w:val="00CE666F"/>
    <w:rsid w:val="00D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2E14-83B1-4791-996A-1DD7905F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5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85556"/>
    <w:pPr>
      <w:spacing w:after="100" w:line="264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556"/>
    <w:rPr>
      <w:rFonts w:ascii="Calibri" w:hAnsi="Calibri" w:cs="Calibri"/>
      <w:lang w:eastAsia="cs-CZ"/>
    </w:rPr>
  </w:style>
  <w:style w:type="paragraph" w:customStyle="1" w:styleId="Default">
    <w:name w:val="Default"/>
    <w:rsid w:val="00D01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76E9-EA20-4B17-A0E5-EE4C119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 David Ing.</dc:creator>
  <cp:keywords/>
  <dc:description/>
  <cp:lastModifiedBy>Michalička David Ing.</cp:lastModifiedBy>
  <cp:revision>3</cp:revision>
  <dcterms:created xsi:type="dcterms:W3CDTF">2020-06-19T06:23:00Z</dcterms:created>
  <dcterms:modified xsi:type="dcterms:W3CDTF">2020-06-19T11:53:00Z</dcterms:modified>
</cp:coreProperties>
</file>